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rPr>
          <w:rFonts w:ascii="方正小标宋简体" w:eastAsia="方正小标宋简体"/>
          <w:b/>
          <w:sz w:val="36"/>
          <w:szCs w:val="44"/>
        </w:rPr>
      </w:pPr>
    </w:p>
    <w:p>
      <w:pPr>
        <w:snapToGrid w:val="0"/>
        <w:spacing w:line="520" w:lineRule="exact"/>
        <w:rPr>
          <w:rFonts w:ascii="方正小标宋简体" w:eastAsia="方正小标宋简体"/>
          <w:sz w:val="32"/>
          <w:szCs w:val="32"/>
        </w:rPr>
      </w:pPr>
      <w:r>
        <w:rPr>
          <w:rFonts w:hint="eastAsia" w:ascii="方正小标宋简体" w:eastAsia="方正小标宋简体"/>
          <w:sz w:val="32"/>
          <w:szCs w:val="32"/>
        </w:rPr>
        <w:t>采购编号：</w:t>
      </w:r>
      <w:r>
        <w:rPr>
          <w:rFonts w:hint="eastAsia" w:ascii="方正小标宋简体" w:eastAsia="方正小标宋简体"/>
          <w:sz w:val="32"/>
          <w:szCs w:val="32"/>
          <w:lang w:val="en-US" w:eastAsia="zh-CN"/>
        </w:rPr>
        <w:t>乐市妇院招采</w:t>
      </w:r>
      <w:r>
        <w:rPr>
          <w:rFonts w:hint="eastAsia" w:ascii="方正小标宋简体" w:eastAsia="方正小标宋简体"/>
          <w:sz w:val="32"/>
          <w:szCs w:val="32"/>
          <w:lang w:eastAsia="zh-CN"/>
        </w:rPr>
        <w:t>【</w:t>
      </w:r>
      <w:r>
        <w:rPr>
          <w:rFonts w:hint="eastAsia" w:ascii="方正小标宋简体" w:eastAsia="方正小标宋简体"/>
          <w:sz w:val="32"/>
          <w:szCs w:val="32"/>
          <w:lang w:val="en-US" w:eastAsia="zh-CN"/>
        </w:rPr>
        <w:t>2022</w:t>
      </w:r>
      <w:r>
        <w:rPr>
          <w:rFonts w:hint="eastAsia" w:ascii="方正小标宋简体" w:eastAsia="方正小标宋简体"/>
          <w:sz w:val="32"/>
          <w:szCs w:val="32"/>
          <w:lang w:eastAsia="zh-CN"/>
        </w:rPr>
        <w:t>】</w:t>
      </w:r>
      <w:r>
        <w:rPr>
          <w:rFonts w:hint="eastAsia" w:ascii="方正小标宋简体" w:eastAsia="方正小标宋简体"/>
          <w:sz w:val="32"/>
          <w:szCs w:val="32"/>
        </w:rPr>
        <w:t>1号</w:t>
      </w:r>
    </w:p>
    <w:p>
      <w:pPr>
        <w:snapToGrid w:val="0"/>
        <w:spacing w:line="520" w:lineRule="exact"/>
        <w:rPr>
          <w:rFonts w:ascii="方正小标宋简体" w:eastAsia="方正小标宋简体"/>
          <w:sz w:val="32"/>
          <w:szCs w:val="32"/>
        </w:rPr>
      </w:pPr>
    </w:p>
    <w:p>
      <w:pPr>
        <w:snapToGrid w:val="0"/>
        <w:spacing w:line="1000" w:lineRule="exact"/>
        <w:jc w:val="center"/>
        <w:rPr>
          <w:rFonts w:hint="default" w:ascii="方正大标宋简体" w:eastAsia="方正大标宋简体"/>
          <w:sz w:val="44"/>
          <w:szCs w:val="44"/>
          <w:lang w:val="en-US" w:eastAsia="zh-CN"/>
        </w:rPr>
      </w:pPr>
      <w:r>
        <w:rPr>
          <w:rFonts w:hint="eastAsia" w:ascii="方正大标宋简体" w:eastAsia="方正大标宋简体"/>
          <w:sz w:val="44"/>
          <w:szCs w:val="44"/>
          <w:lang w:val="en-US" w:eastAsia="zh-CN"/>
        </w:rPr>
        <w:t>乐山市妇幼保健院</w:t>
      </w:r>
    </w:p>
    <w:p>
      <w:pPr>
        <w:snapToGrid w:val="0"/>
        <w:spacing w:line="1000" w:lineRule="exact"/>
        <w:jc w:val="center"/>
        <w:rPr>
          <w:rFonts w:ascii="方正大标宋简体" w:eastAsia="方正大标宋简体"/>
          <w:sz w:val="44"/>
          <w:szCs w:val="44"/>
        </w:rPr>
      </w:pPr>
      <w:r>
        <w:rPr>
          <w:rFonts w:hint="eastAsia" w:ascii="方正大标宋简体" w:eastAsia="方正大标宋简体"/>
          <w:sz w:val="44"/>
          <w:szCs w:val="44"/>
        </w:rPr>
        <w:t>政府采购</w:t>
      </w:r>
      <w:r>
        <w:rPr>
          <w:rFonts w:hint="eastAsia" w:ascii="方正大标宋简体" w:eastAsia="方正大标宋简体"/>
          <w:sz w:val="44"/>
          <w:szCs w:val="44"/>
          <w:lang w:val="en-US" w:eastAsia="zh-CN"/>
        </w:rPr>
        <w:t>招标</w:t>
      </w:r>
      <w:r>
        <w:rPr>
          <w:rFonts w:hint="eastAsia" w:ascii="方正大标宋简体" w:eastAsia="方正大标宋简体"/>
          <w:sz w:val="44"/>
          <w:szCs w:val="44"/>
        </w:rPr>
        <w:t>代理机构遴选</w:t>
      </w:r>
    </w:p>
    <w:p>
      <w:pPr>
        <w:snapToGrid w:val="0"/>
        <w:spacing w:line="1000" w:lineRule="exact"/>
        <w:jc w:val="center"/>
        <w:rPr>
          <w:rFonts w:ascii="方正大标宋简体" w:hAnsi="华文中宋" w:eastAsia="方正大标宋简体"/>
          <w:sz w:val="44"/>
          <w:szCs w:val="44"/>
        </w:rPr>
      </w:pPr>
    </w:p>
    <w:p>
      <w:pPr>
        <w:snapToGrid w:val="0"/>
        <w:spacing w:line="1400" w:lineRule="exact"/>
        <w:jc w:val="center"/>
        <w:rPr>
          <w:rFonts w:ascii="方正大标宋简体" w:hAnsi="华文中宋" w:eastAsia="方正大标宋简体"/>
          <w:sz w:val="52"/>
          <w:szCs w:val="44"/>
        </w:rPr>
      </w:pPr>
      <w:r>
        <w:rPr>
          <w:rFonts w:hint="eastAsia" w:ascii="方正大标宋简体" w:hAnsi="华文中宋" w:eastAsia="方正大标宋简体"/>
          <w:sz w:val="52"/>
          <w:szCs w:val="44"/>
        </w:rPr>
        <w:t>采</w:t>
      </w:r>
    </w:p>
    <w:p>
      <w:pPr>
        <w:snapToGrid w:val="0"/>
        <w:spacing w:line="1400" w:lineRule="exact"/>
        <w:jc w:val="center"/>
        <w:rPr>
          <w:rFonts w:ascii="方正大标宋简体" w:hAnsi="华文中宋" w:eastAsia="方正大标宋简体"/>
          <w:sz w:val="52"/>
          <w:szCs w:val="44"/>
        </w:rPr>
      </w:pPr>
      <w:r>
        <w:rPr>
          <w:rFonts w:hint="eastAsia" w:ascii="方正大标宋简体" w:hAnsi="华文中宋" w:eastAsia="方正大标宋简体"/>
          <w:sz w:val="52"/>
          <w:szCs w:val="44"/>
        </w:rPr>
        <w:t>购</w:t>
      </w:r>
    </w:p>
    <w:p>
      <w:pPr>
        <w:snapToGrid w:val="0"/>
        <w:spacing w:line="1400" w:lineRule="exact"/>
        <w:jc w:val="center"/>
        <w:rPr>
          <w:rFonts w:ascii="方正大标宋简体" w:hAnsi="华文中宋" w:eastAsia="方正大标宋简体"/>
          <w:sz w:val="52"/>
          <w:szCs w:val="44"/>
        </w:rPr>
      </w:pPr>
      <w:r>
        <w:rPr>
          <w:rFonts w:hint="eastAsia" w:ascii="方正大标宋简体" w:hAnsi="华文中宋" w:eastAsia="方正大标宋简体"/>
          <w:sz w:val="52"/>
          <w:szCs w:val="44"/>
        </w:rPr>
        <w:t>文</w:t>
      </w:r>
    </w:p>
    <w:p>
      <w:pPr>
        <w:snapToGrid w:val="0"/>
        <w:spacing w:line="1400" w:lineRule="exact"/>
        <w:jc w:val="center"/>
        <w:rPr>
          <w:rFonts w:ascii="方正大标宋简体" w:hAnsi="华文中宋" w:eastAsia="方正大标宋简体"/>
          <w:sz w:val="52"/>
          <w:szCs w:val="44"/>
        </w:rPr>
      </w:pPr>
      <w:r>
        <w:rPr>
          <w:rFonts w:hint="eastAsia" w:ascii="方正大标宋简体" w:hAnsi="华文中宋" w:eastAsia="方正大标宋简体"/>
          <w:sz w:val="52"/>
          <w:szCs w:val="44"/>
        </w:rPr>
        <w:t>件</w:t>
      </w:r>
    </w:p>
    <w:p>
      <w:pPr>
        <w:snapToGrid w:val="0"/>
        <w:spacing w:line="1000" w:lineRule="exact"/>
      </w:pPr>
    </w:p>
    <w:p>
      <w:pPr>
        <w:snapToGrid w:val="0"/>
        <w:spacing w:line="1000" w:lineRule="exact"/>
      </w:pPr>
    </w:p>
    <w:p>
      <w:pPr>
        <w:snapToGrid w:val="0"/>
        <w:spacing w:line="600" w:lineRule="exact"/>
        <w:jc w:val="center"/>
        <w:rPr>
          <w:rFonts w:hint="default" w:ascii="方正大标宋简体" w:hAnsi="华文中宋" w:eastAsia="方正大标宋简体"/>
          <w:sz w:val="32"/>
          <w:szCs w:val="32"/>
          <w:lang w:val="en-US" w:eastAsia="zh-CN"/>
        </w:rPr>
      </w:pPr>
      <w:r>
        <w:rPr>
          <w:rFonts w:hint="eastAsia" w:ascii="方正大标宋简体" w:hAnsi="华文中宋" w:eastAsia="方正大标宋简体"/>
          <w:sz w:val="32"/>
          <w:szCs w:val="32"/>
          <w:lang w:val="en-US" w:eastAsia="zh-CN"/>
        </w:rPr>
        <w:t>乐山市妇幼保健院</w:t>
      </w:r>
    </w:p>
    <w:p>
      <w:pPr>
        <w:snapToGrid w:val="0"/>
        <w:spacing w:line="600" w:lineRule="exact"/>
        <w:jc w:val="center"/>
        <w:rPr>
          <w:rFonts w:ascii="方正大标宋简体" w:hAnsi="华文中宋" w:eastAsia="方正大标宋简体"/>
          <w:sz w:val="32"/>
          <w:szCs w:val="32"/>
        </w:rPr>
        <w:sectPr>
          <w:footerReference r:id="rId3" w:type="default"/>
          <w:footerReference r:id="rId4" w:type="even"/>
          <w:pgSz w:w="11906" w:h="16838"/>
          <w:pgMar w:top="964" w:right="1134" w:bottom="851" w:left="1134" w:header="851" w:footer="1418" w:gutter="0"/>
          <w:pgNumType w:fmt="decimalFullWidth" w:start="0"/>
          <w:cols w:space="720" w:num="1"/>
          <w:docGrid w:type="linesAndChars" w:linePitch="579" w:charSpace="-849"/>
        </w:sectPr>
      </w:pPr>
      <w:r>
        <w:rPr>
          <w:rFonts w:hint="eastAsia" w:ascii="方正大标宋简体" w:hAnsi="华文中宋" w:eastAsia="方正大标宋简体"/>
          <w:sz w:val="32"/>
          <w:szCs w:val="32"/>
        </w:rPr>
        <w:t xml:space="preserve"> 202</w:t>
      </w:r>
      <w:r>
        <w:rPr>
          <w:rFonts w:hint="eastAsia" w:ascii="方正大标宋简体" w:hAnsi="华文中宋" w:eastAsia="方正大标宋简体"/>
          <w:sz w:val="32"/>
          <w:szCs w:val="32"/>
          <w:lang w:val="en-US" w:eastAsia="zh-CN"/>
        </w:rPr>
        <w:t>2</w:t>
      </w:r>
      <w:r>
        <w:rPr>
          <w:rFonts w:hint="eastAsia" w:ascii="方正大标宋简体" w:hAnsi="华文中宋" w:eastAsia="方正大标宋简体"/>
          <w:sz w:val="32"/>
          <w:szCs w:val="32"/>
        </w:rPr>
        <w:t>年</w:t>
      </w:r>
      <w:r>
        <w:rPr>
          <w:rFonts w:hint="eastAsia" w:ascii="方正大标宋简体" w:hAnsi="华文中宋" w:eastAsia="方正大标宋简体"/>
          <w:sz w:val="32"/>
          <w:szCs w:val="32"/>
          <w:lang w:val="en-US" w:eastAsia="zh-CN"/>
        </w:rPr>
        <w:t>4</w:t>
      </w:r>
      <w:r>
        <w:rPr>
          <w:rFonts w:hint="eastAsia" w:ascii="方正大标宋简体" w:hAnsi="华文中宋" w:eastAsia="方正大标宋简体"/>
          <w:sz w:val="32"/>
          <w:szCs w:val="32"/>
        </w:rPr>
        <w:t>月</w:t>
      </w:r>
      <w:r>
        <w:rPr>
          <w:rFonts w:hint="eastAsia" w:ascii="方正大标宋简体" w:hAnsi="华文中宋" w:eastAsia="方正大标宋简体"/>
          <w:sz w:val="32"/>
          <w:szCs w:val="32"/>
          <w:lang w:val="en-US" w:eastAsia="zh-CN"/>
        </w:rPr>
        <w:t>18</w:t>
      </w:r>
      <w:r>
        <w:rPr>
          <w:rFonts w:hint="eastAsia" w:ascii="方正大标宋简体" w:hAnsi="华文中宋" w:eastAsia="方正大标宋简体"/>
          <w:sz w:val="32"/>
          <w:szCs w:val="32"/>
        </w:rPr>
        <w:t>日</w:t>
      </w:r>
    </w:p>
    <w:p>
      <w:pPr>
        <w:spacing w:line="520" w:lineRule="exact"/>
        <w:rPr>
          <w:b/>
          <w:color w:val="000000"/>
          <w:sz w:val="84"/>
        </w:rPr>
      </w:pPr>
    </w:p>
    <w:p>
      <w:pPr>
        <w:spacing w:line="520" w:lineRule="exact"/>
        <w:jc w:val="center"/>
        <w:rPr>
          <w:b/>
          <w:color w:val="000000"/>
          <w:sz w:val="44"/>
          <w:szCs w:val="44"/>
        </w:rPr>
      </w:pPr>
      <w:r>
        <w:rPr>
          <w:rFonts w:hint="eastAsia"/>
          <w:b/>
          <w:color w:val="000000"/>
          <w:sz w:val="44"/>
          <w:szCs w:val="44"/>
        </w:rPr>
        <w:t>目     录</w:t>
      </w:r>
    </w:p>
    <w:p>
      <w:pPr>
        <w:spacing w:line="520" w:lineRule="exact"/>
        <w:jc w:val="center"/>
        <w:rPr>
          <w:b/>
          <w:color w:val="000000"/>
          <w:sz w:val="48"/>
        </w:rPr>
      </w:pPr>
    </w:p>
    <w:p>
      <w:pPr>
        <w:spacing w:line="520" w:lineRule="exact"/>
        <w:jc w:val="center"/>
        <w:rPr>
          <w:b/>
          <w:color w:val="000000"/>
          <w:sz w:val="48"/>
        </w:rPr>
      </w:pPr>
    </w:p>
    <w:p>
      <w:pPr>
        <w:spacing w:line="520" w:lineRule="exact"/>
        <w:ind w:firstLine="964" w:firstLineChars="300"/>
        <w:rPr>
          <w:color w:val="000000" w:themeColor="text1"/>
          <w:sz w:val="32"/>
          <w:szCs w:val="32"/>
          <w14:textFill>
            <w14:solidFill>
              <w14:schemeClr w14:val="tx1"/>
            </w14:solidFill>
          </w14:textFill>
        </w:rPr>
      </w:pPr>
      <w:r>
        <w:rPr>
          <w:rFonts w:hint="eastAsia"/>
          <w:b/>
          <w:sz w:val="32"/>
          <w:szCs w:val="32"/>
        </w:rPr>
        <w:t xml:space="preserve">第一章 </w:t>
      </w:r>
      <w:r>
        <w:rPr>
          <w:rFonts w:hint="eastAsia"/>
          <w:sz w:val="32"/>
          <w:szCs w:val="32"/>
        </w:rPr>
        <w:t xml:space="preserve"> </w:t>
      </w:r>
      <w:r>
        <w:rPr>
          <w:rFonts w:hint="eastAsia"/>
          <w:color w:val="000000" w:themeColor="text1"/>
          <w:sz w:val="32"/>
          <w:szCs w:val="32"/>
          <w14:textFill>
            <w14:solidFill>
              <w14:schemeClr w14:val="tx1"/>
            </w14:solidFill>
          </w14:textFill>
        </w:rPr>
        <w:t>采购代理机构遴选邀请</w:t>
      </w:r>
    </w:p>
    <w:p>
      <w:pPr>
        <w:spacing w:line="520" w:lineRule="exact"/>
        <w:ind w:firstLine="964" w:firstLineChars="300"/>
        <w:rPr>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 xml:space="preserve">第二章 </w:t>
      </w:r>
      <w:r>
        <w:rPr>
          <w:rFonts w:hint="eastAsia"/>
          <w:color w:val="000000" w:themeColor="text1"/>
          <w:sz w:val="32"/>
          <w:szCs w:val="32"/>
          <w14:textFill>
            <w14:solidFill>
              <w14:schemeClr w14:val="tx1"/>
            </w14:solidFill>
          </w14:textFill>
        </w:rPr>
        <w:t xml:space="preserve"> 响应文件的编制</w:t>
      </w:r>
    </w:p>
    <w:p>
      <w:pPr>
        <w:spacing w:line="520" w:lineRule="exact"/>
        <w:ind w:firstLine="964" w:firstLineChars="300"/>
        <w:rPr>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 xml:space="preserve">第三章 </w:t>
      </w:r>
      <w:r>
        <w:rPr>
          <w:rFonts w:hint="eastAsia"/>
          <w:color w:val="000000" w:themeColor="text1"/>
          <w:sz w:val="32"/>
          <w:szCs w:val="32"/>
          <w14:textFill>
            <w14:solidFill>
              <w14:schemeClr w14:val="tx1"/>
            </w14:solidFill>
          </w14:textFill>
        </w:rPr>
        <w:t xml:space="preserve"> 响应文件格式</w:t>
      </w:r>
    </w:p>
    <w:p>
      <w:pPr>
        <w:spacing w:line="520" w:lineRule="exact"/>
        <w:ind w:firstLine="964" w:firstLineChars="300"/>
        <w:rPr>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 xml:space="preserve">第四章  </w:t>
      </w:r>
      <w:r>
        <w:rPr>
          <w:rFonts w:hint="eastAsia"/>
          <w:color w:val="000000" w:themeColor="text1"/>
          <w:sz w:val="32"/>
          <w:szCs w:val="32"/>
          <w14:textFill>
            <w14:solidFill>
              <w14:schemeClr w14:val="tx1"/>
            </w14:solidFill>
          </w14:textFill>
        </w:rPr>
        <w:t>评审</w:t>
      </w:r>
    </w:p>
    <w:p>
      <w:pPr>
        <w:spacing w:line="520" w:lineRule="exact"/>
        <w:ind w:firstLine="964" w:firstLineChars="300"/>
        <w:rPr>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 xml:space="preserve">第五章  </w:t>
      </w:r>
      <w:r>
        <w:rPr>
          <w:rFonts w:hint="eastAsia"/>
          <w:color w:val="000000" w:themeColor="text1"/>
          <w:sz w:val="32"/>
          <w:szCs w:val="32"/>
          <w14:textFill>
            <w14:solidFill>
              <w14:schemeClr w14:val="tx1"/>
            </w14:solidFill>
          </w14:textFill>
        </w:rPr>
        <w:t>代理协议草案条款</w:t>
      </w:r>
    </w:p>
    <w:p>
      <w:pPr>
        <w:spacing w:line="520" w:lineRule="exact"/>
        <w:ind w:firstLine="964" w:firstLineChars="300"/>
        <w:rPr>
          <w:b/>
          <w:sz w:val="32"/>
          <w:szCs w:val="32"/>
        </w:rPr>
      </w:pPr>
    </w:p>
    <w:p>
      <w:pPr>
        <w:spacing w:line="520" w:lineRule="exact"/>
        <w:rPr>
          <w:color w:val="000000"/>
          <w:sz w:val="32"/>
        </w:rPr>
      </w:pPr>
    </w:p>
    <w:p>
      <w:pPr>
        <w:spacing w:line="520" w:lineRule="exact"/>
        <w:rPr>
          <w:color w:val="000000"/>
          <w:sz w:val="32"/>
        </w:rPr>
      </w:pPr>
    </w:p>
    <w:p>
      <w:pPr>
        <w:spacing w:line="520" w:lineRule="exact"/>
        <w:rPr>
          <w:color w:val="000000"/>
          <w:sz w:val="32"/>
        </w:rPr>
      </w:pPr>
    </w:p>
    <w:p>
      <w:pPr>
        <w:spacing w:line="520" w:lineRule="exact"/>
        <w:rPr>
          <w:color w:val="000000"/>
          <w:sz w:val="32"/>
        </w:rPr>
      </w:pPr>
    </w:p>
    <w:p>
      <w:pPr>
        <w:spacing w:line="520" w:lineRule="exact"/>
        <w:rPr>
          <w:color w:val="000000"/>
          <w:sz w:val="32"/>
        </w:rPr>
      </w:pPr>
    </w:p>
    <w:p>
      <w:pPr>
        <w:spacing w:line="520" w:lineRule="exact"/>
        <w:rPr>
          <w:color w:val="000000"/>
          <w:sz w:val="32"/>
        </w:rPr>
      </w:pPr>
    </w:p>
    <w:p>
      <w:pPr>
        <w:spacing w:line="520" w:lineRule="exact"/>
        <w:rPr>
          <w:color w:val="000000"/>
          <w:sz w:val="32"/>
        </w:rPr>
      </w:pPr>
      <w:r>
        <w:rPr>
          <w:color w:val="000000"/>
          <w:sz w:val="32"/>
        </w:rPr>
        <w:br w:type="page"/>
      </w:r>
    </w:p>
    <w:p>
      <w:pPr>
        <w:tabs>
          <w:tab w:val="left" w:pos="1275"/>
          <w:tab w:val="left" w:pos="3480"/>
        </w:tabs>
        <w:spacing w:line="520" w:lineRule="exact"/>
        <w:jc w:val="center"/>
        <w:rPr>
          <w:rFonts w:ascii="黑体" w:hAnsi="黑体" w:eastAsia="黑体"/>
          <w:color w:val="000000"/>
          <w:sz w:val="32"/>
          <w:szCs w:val="32"/>
        </w:rPr>
      </w:pPr>
      <w:r>
        <w:rPr>
          <w:rFonts w:hint="eastAsia" w:ascii="黑体" w:hAnsi="黑体" w:eastAsia="黑体"/>
          <w:color w:val="000000"/>
          <w:sz w:val="32"/>
          <w:szCs w:val="32"/>
        </w:rPr>
        <w:t>第一章  采购代理机构遴选邀请</w:t>
      </w:r>
    </w:p>
    <w:p>
      <w:pPr>
        <w:pStyle w:val="21"/>
        <w:tabs>
          <w:tab w:val="left" w:pos="0"/>
          <w:tab w:val="left" w:pos="1275"/>
        </w:tabs>
        <w:spacing w:line="520" w:lineRule="exact"/>
        <w:ind w:firstLine="562"/>
        <w:rPr>
          <w:color w:val="000000" w:themeColor="text1"/>
          <w:szCs w:val="28"/>
          <w14:textFill>
            <w14:solidFill>
              <w14:schemeClr w14:val="tx1"/>
            </w14:solidFill>
          </w14:textFill>
        </w:rPr>
      </w:pPr>
      <w:r>
        <w:rPr>
          <w:rFonts w:hint="eastAsia"/>
          <w:b/>
          <w:color w:val="000000" w:themeColor="text1"/>
          <w:szCs w:val="28"/>
          <w14:textFill>
            <w14:solidFill>
              <w14:schemeClr w14:val="tx1"/>
            </w14:solidFill>
          </w14:textFill>
        </w:rPr>
        <w:t>一、</w:t>
      </w:r>
      <w:r>
        <w:rPr>
          <w:rFonts w:hint="eastAsia"/>
          <w:b/>
          <w:color w:val="000000" w:themeColor="text1"/>
          <w:szCs w:val="28"/>
          <w:lang w:val="en-US" w:eastAsia="zh-CN"/>
          <w14:textFill>
            <w14:solidFill>
              <w14:schemeClr w14:val="tx1"/>
            </w14:solidFill>
          </w14:textFill>
        </w:rPr>
        <w:t>乐山市妇幼保健院</w:t>
      </w:r>
      <w:r>
        <w:rPr>
          <w:rFonts w:hint="eastAsia"/>
          <w:color w:val="000000" w:themeColor="text1"/>
          <w:szCs w:val="28"/>
          <w:highlight w:val="none"/>
          <w14:textFill>
            <w14:solidFill>
              <w14:schemeClr w14:val="tx1"/>
            </w14:solidFill>
          </w14:textFill>
        </w:rPr>
        <w:t>拟</w:t>
      </w:r>
      <w:r>
        <w:rPr>
          <w:rFonts w:hint="eastAsia"/>
          <w:color w:val="000000" w:themeColor="text1"/>
          <w:szCs w:val="28"/>
          <w:highlight w:val="none"/>
          <w:lang w:val="en-US" w:eastAsia="zh-CN"/>
          <w14:textFill>
            <w14:solidFill>
              <w14:schemeClr w14:val="tx1"/>
            </w14:solidFill>
          </w14:textFill>
        </w:rPr>
        <w:t>通过</w:t>
      </w:r>
      <w:r>
        <w:rPr>
          <w:rFonts w:hint="eastAsia"/>
          <w:color w:val="000000" w:themeColor="text1"/>
          <w:szCs w:val="28"/>
          <w:highlight w:val="none"/>
          <w14:textFill>
            <w14:solidFill>
              <w14:schemeClr w14:val="tx1"/>
            </w14:solidFill>
          </w14:textFill>
        </w:rPr>
        <w:t>采购代理机构</w:t>
      </w:r>
      <w:r>
        <w:rPr>
          <w:rFonts w:hint="eastAsia"/>
          <w:color w:val="000000" w:themeColor="text1"/>
          <w:szCs w:val="28"/>
          <w:highlight w:val="none"/>
          <w:lang w:val="en-US" w:eastAsia="zh-CN"/>
          <w14:textFill>
            <w14:solidFill>
              <w14:schemeClr w14:val="tx1"/>
            </w14:solidFill>
          </w14:textFill>
        </w:rPr>
        <w:t>的</w:t>
      </w:r>
      <w:r>
        <w:rPr>
          <w:rFonts w:hint="eastAsia"/>
          <w:color w:val="000000" w:themeColor="text1"/>
          <w:szCs w:val="28"/>
          <w:highlight w:val="none"/>
          <w14:textFill>
            <w14:solidFill>
              <w14:schemeClr w14:val="tx1"/>
            </w14:solidFill>
          </w14:textFill>
        </w:rPr>
        <w:t>遴选</w:t>
      </w:r>
      <w:r>
        <w:rPr>
          <w:rFonts w:hint="eastAsia"/>
          <w:color w:val="000000" w:themeColor="text1"/>
          <w:szCs w:val="28"/>
          <w:highlight w:val="none"/>
          <w:lang w:val="en-US" w:eastAsia="zh-CN"/>
          <w14:textFill>
            <w14:solidFill>
              <w14:schemeClr w14:val="tx1"/>
            </w14:solidFill>
          </w14:textFill>
        </w:rPr>
        <w:t>方式，选择3-4家</w:t>
      </w:r>
      <w:r>
        <w:rPr>
          <w:color w:val="000000" w:themeColor="text1"/>
          <w:szCs w:val="28"/>
          <w:highlight w:val="none"/>
          <w14:textFill>
            <w14:solidFill>
              <w14:schemeClr w14:val="tx1"/>
            </w14:solidFill>
          </w14:textFill>
        </w:rPr>
        <w:t>具有政府采购代理资质的机构</w:t>
      </w:r>
      <w:r>
        <w:rPr>
          <w:rFonts w:hint="eastAsia"/>
          <w:color w:val="000000" w:themeColor="text1"/>
          <w:szCs w:val="28"/>
          <w:highlight w:val="none"/>
          <w:lang w:eastAsia="zh-CN"/>
          <w14:textFill>
            <w14:solidFill>
              <w14:schemeClr w14:val="tx1"/>
            </w14:solidFill>
          </w14:textFill>
        </w:rPr>
        <w:t>，</w:t>
      </w:r>
      <w:r>
        <w:rPr>
          <w:rFonts w:hint="eastAsia"/>
          <w:color w:val="000000" w:themeColor="text1"/>
          <w:szCs w:val="28"/>
          <w:highlight w:val="none"/>
          <w:lang w:val="en-US" w:eastAsia="zh-CN"/>
          <w14:textFill>
            <w14:solidFill>
              <w14:schemeClr w14:val="tx1"/>
            </w14:solidFill>
          </w14:textFill>
        </w:rPr>
        <w:t>来组织实施我院</w:t>
      </w:r>
      <w:r>
        <w:rPr>
          <w:rFonts w:hint="eastAsia"/>
          <w:color w:val="000000" w:themeColor="text1"/>
          <w:szCs w:val="28"/>
          <w:highlight w:val="none"/>
          <w14:textFill>
            <w14:solidFill>
              <w14:schemeClr w14:val="tx1"/>
            </w14:solidFill>
          </w14:textFill>
        </w:rPr>
        <w:t>202</w:t>
      </w:r>
      <w:r>
        <w:rPr>
          <w:rFonts w:hint="eastAsia"/>
          <w:color w:val="000000" w:themeColor="text1"/>
          <w:szCs w:val="28"/>
          <w:highlight w:val="none"/>
          <w:lang w:val="en-US" w:eastAsia="zh-CN"/>
          <w14:textFill>
            <w14:solidFill>
              <w14:schemeClr w14:val="tx1"/>
            </w14:solidFill>
          </w14:textFill>
        </w:rPr>
        <w:t>2</w:t>
      </w:r>
      <w:r>
        <w:rPr>
          <w:rFonts w:hint="eastAsia"/>
          <w:color w:val="000000" w:themeColor="text1"/>
          <w:szCs w:val="28"/>
          <w:highlight w:val="none"/>
          <w14:textFill>
            <w14:solidFill>
              <w14:schemeClr w14:val="tx1"/>
            </w14:solidFill>
          </w14:textFill>
        </w:rPr>
        <w:t>年</w:t>
      </w:r>
      <w:r>
        <w:rPr>
          <w:rFonts w:hint="eastAsia"/>
          <w:color w:val="000000" w:themeColor="text1"/>
          <w:szCs w:val="28"/>
          <w:highlight w:val="none"/>
          <w:lang w:val="en-US" w:eastAsia="zh-CN"/>
          <w14:textFill>
            <w14:solidFill>
              <w14:schemeClr w14:val="tx1"/>
            </w14:solidFill>
          </w14:textFill>
        </w:rPr>
        <w:t xml:space="preserve"> 5</w:t>
      </w:r>
      <w:r>
        <w:rPr>
          <w:rFonts w:hint="eastAsia"/>
          <w:color w:val="000000" w:themeColor="text1"/>
          <w:szCs w:val="28"/>
          <w:highlight w:val="none"/>
          <w14:textFill>
            <w14:solidFill>
              <w14:schemeClr w14:val="tx1"/>
            </w14:solidFill>
          </w14:textFill>
        </w:rPr>
        <w:t>月至202</w:t>
      </w:r>
      <w:r>
        <w:rPr>
          <w:rFonts w:hint="eastAsia"/>
          <w:color w:val="000000" w:themeColor="text1"/>
          <w:szCs w:val="28"/>
          <w:highlight w:val="none"/>
          <w:lang w:val="en-US" w:eastAsia="zh-CN"/>
          <w14:textFill>
            <w14:solidFill>
              <w14:schemeClr w14:val="tx1"/>
            </w14:solidFill>
          </w14:textFill>
        </w:rPr>
        <w:t>4</w:t>
      </w:r>
      <w:r>
        <w:rPr>
          <w:rFonts w:hint="eastAsia"/>
          <w:color w:val="000000" w:themeColor="text1"/>
          <w:szCs w:val="28"/>
          <w:highlight w:val="none"/>
          <w14:textFill>
            <w14:solidFill>
              <w14:schemeClr w14:val="tx1"/>
            </w14:solidFill>
          </w14:textFill>
        </w:rPr>
        <w:t>年</w:t>
      </w:r>
      <w:r>
        <w:rPr>
          <w:rFonts w:hint="eastAsia"/>
          <w:color w:val="000000" w:themeColor="text1"/>
          <w:szCs w:val="28"/>
          <w:highlight w:val="none"/>
          <w:lang w:val="en-US" w:eastAsia="zh-CN"/>
          <w14:textFill>
            <w14:solidFill>
              <w14:schemeClr w14:val="tx1"/>
            </w14:solidFill>
          </w14:textFill>
        </w:rPr>
        <w:t>5</w:t>
      </w:r>
      <w:r>
        <w:rPr>
          <w:rFonts w:hint="eastAsia"/>
          <w:color w:val="000000" w:themeColor="text1"/>
          <w:szCs w:val="28"/>
          <w:highlight w:val="none"/>
          <w14:textFill>
            <w14:solidFill>
              <w14:schemeClr w14:val="tx1"/>
            </w14:solidFill>
          </w14:textFill>
        </w:rPr>
        <w:t>月政府采购项目中集中采购范围以外的货物、工程及服务项目</w:t>
      </w:r>
      <w:r>
        <w:rPr>
          <w:rFonts w:hint="eastAsia"/>
          <w:color w:val="000000" w:themeColor="text1"/>
          <w:szCs w:val="28"/>
          <w:highlight w:val="none"/>
          <w:lang w:val="en-US" w:eastAsia="zh-CN"/>
          <w14:textFill>
            <w14:solidFill>
              <w14:schemeClr w14:val="tx1"/>
            </w14:solidFill>
          </w14:textFill>
        </w:rPr>
        <w:t>的招标代理服务工作</w:t>
      </w:r>
      <w:r>
        <w:rPr>
          <w:color w:val="000000" w:themeColor="text1"/>
          <w:szCs w:val="28"/>
          <w:highlight w:val="none"/>
          <w14:textFill>
            <w14:solidFill>
              <w14:schemeClr w14:val="tx1"/>
            </w14:solidFill>
          </w14:textFill>
        </w:rPr>
        <w:t>。</w:t>
      </w:r>
      <w:r>
        <w:rPr>
          <w:color w:val="000000" w:themeColor="text1"/>
          <w:szCs w:val="28"/>
          <w14:textFill>
            <w14:solidFill>
              <w14:schemeClr w14:val="tx1"/>
            </w14:solidFill>
          </w14:textFill>
        </w:rPr>
        <w:t>代理机构的工作</w:t>
      </w:r>
      <w:r>
        <w:rPr>
          <w:rFonts w:hint="eastAsia"/>
          <w:color w:val="000000" w:themeColor="text1"/>
          <w:szCs w:val="28"/>
          <w14:textFill>
            <w14:solidFill>
              <w14:schemeClr w14:val="tx1"/>
            </w14:solidFill>
          </w14:textFill>
        </w:rPr>
        <w:t>职责</w:t>
      </w:r>
      <w:r>
        <w:rPr>
          <w:color w:val="000000" w:themeColor="text1"/>
          <w:szCs w:val="28"/>
          <w14:textFill>
            <w14:solidFill>
              <w14:schemeClr w14:val="tx1"/>
            </w14:solidFill>
          </w14:textFill>
        </w:rPr>
        <w:t>是按照政府采购相关</w:t>
      </w:r>
      <w:r>
        <w:rPr>
          <w:rFonts w:hint="eastAsia"/>
          <w:color w:val="000000" w:themeColor="text1"/>
          <w:szCs w:val="28"/>
          <w14:textFill>
            <w14:solidFill>
              <w14:schemeClr w14:val="tx1"/>
            </w14:solidFill>
          </w14:textFill>
        </w:rPr>
        <w:t>法律法规和规范性文件以及采购单位内部相关管理制度的</w:t>
      </w:r>
      <w:r>
        <w:rPr>
          <w:color w:val="000000" w:themeColor="text1"/>
          <w:szCs w:val="28"/>
          <w14:textFill>
            <w14:solidFill>
              <w14:schemeClr w14:val="tx1"/>
            </w14:solidFill>
          </w14:textFill>
        </w:rPr>
        <w:t>要求，</w:t>
      </w:r>
      <w:r>
        <w:rPr>
          <w:rFonts w:hint="eastAsia"/>
          <w:color w:val="000000" w:themeColor="text1"/>
          <w:szCs w:val="28"/>
          <w14:textFill>
            <w14:solidFill>
              <w14:schemeClr w14:val="tx1"/>
            </w14:solidFill>
          </w14:textFill>
        </w:rPr>
        <w:t>组织实施采购活动以及根据代理协议的约定承担其它工作职责。</w:t>
      </w:r>
    </w:p>
    <w:p>
      <w:pPr>
        <w:pStyle w:val="21"/>
        <w:tabs>
          <w:tab w:val="left" w:pos="0"/>
          <w:tab w:val="left" w:pos="1275"/>
        </w:tabs>
        <w:spacing w:line="520" w:lineRule="exact"/>
        <w:ind w:firstLine="562"/>
        <w:rPr>
          <w:b/>
          <w:color w:val="000000" w:themeColor="text1"/>
          <w:szCs w:val="28"/>
          <w14:textFill>
            <w14:solidFill>
              <w14:schemeClr w14:val="tx1"/>
            </w14:solidFill>
          </w14:textFill>
        </w:rPr>
      </w:pPr>
      <w:r>
        <w:rPr>
          <w:rFonts w:hint="eastAsia"/>
          <w:b/>
          <w:color w:val="000000" w:themeColor="text1"/>
          <w:szCs w:val="28"/>
          <w14:textFill>
            <w14:solidFill>
              <w14:schemeClr w14:val="tx1"/>
            </w14:solidFill>
          </w14:textFill>
        </w:rPr>
        <w:t>二、参加遴选的代理机构的资格条件：</w:t>
      </w:r>
    </w:p>
    <w:p>
      <w:pPr>
        <w:widowControl/>
        <w:shd w:val="clear" w:color="auto" w:fill="FFFFFF"/>
        <w:spacing w:line="520" w:lineRule="exact"/>
        <w:ind w:firstLine="560" w:firstLineChars="200"/>
        <w:jc w:val="left"/>
        <w:rPr>
          <w:rFonts w:hint="default" w:eastAsia="宋体" w:cs="宋体"/>
          <w:color w:val="000000" w:themeColor="text1"/>
          <w:kern w:val="0"/>
          <w:szCs w:val="28"/>
          <w:lang w:val="en-US" w:eastAsia="zh-CN"/>
          <w14:textFill>
            <w14:solidFill>
              <w14:schemeClr w14:val="tx1"/>
            </w14:solidFill>
          </w14:textFill>
        </w:rPr>
      </w:pPr>
      <w:r>
        <w:rPr>
          <w:rFonts w:hint="eastAsia" w:cs="宋体"/>
          <w:color w:val="000000" w:themeColor="text1"/>
          <w:kern w:val="0"/>
          <w:szCs w:val="28"/>
          <w:lang w:val="en-US" w:eastAsia="zh-CN"/>
          <w14:textFill>
            <w14:solidFill>
              <w14:schemeClr w14:val="tx1"/>
            </w14:solidFill>
          </w14:textFill>
        </w:rPr>
        <w:t>1.在乐山市市中区行政行政范围内具有固定的办公及开标场所；</w:t>
      </w:r>
    </w:p>
    <w:p>
      <w:pPr>
        <w:widowControl/>
        <w:shd w:val="clear" w:color="auto" w:fill="FFFFFF"/>
        <w:spacing w:line="520" w:lineRule="exact"/>
        <w:ind w:firstLine="560" w:firstLineChars="2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lang w:val="en-US" w:eastAsia="zh-CN"/>
          <w14:textFill>
            <w14:solidFill>
              <w14:schemeClr w14:val="tx1"/>
            </w14:solidFill>
          </w14:textFill>
        </w:rPr>
        <w:t>2</w:t>
      </w:r>
      <w:r>
        <w:rPr>
          <w:rFonts w:hint="eastAsia" w:cs="宋体"/>
          <w:color w:val="000000" w:themeColor="text1"/>
          <w:kern w:val="0"/>
          <w:szCs w:val="28"/>
          <w14:textFill>
            <w14:solidFill>
              <w14:schemeClr w14:val="tx1"/>
            </w14:solidFill>
          </w14:textFill>
        </w:rPr>
        <w:t>.</w:t>
      </w:r>
      <w:r>
        <w:rPr>
          <w:rFonts w:cs="宋体"/>
          <w:color w:val="000000" w:themeColor="text1"/>
          <w:kern w:val="0"/>
          <w:szCs w:val="28"/>
          <w14:textFill>
            <w14:solidFill>
              <w14:schemeClr w14:val="tx1"/>
            </w14:solidFill>
          </w14:textFill>
        </w:rPr>
        <w:t>具有政府采购代理资</w:t>
      </w:r>
      <w:r>
        <w:rPr>
          <w:rFonts w:hint="eastAsia" w:cs="宋体"/>
          <w:color w:val="000000" w:themeColor="text1"/>
          <w:kern w:val="0"/>
          <w:szCs w:val="28"/>
          <w14:textFill>
            <w14:solidFill>
              <w14:schemeClr w14:val="tx1"/>
            </w14:solidFill>
          </w14:textFill>
        </w:rPr>
        <w:t>格</w:t>
      </w:r>
      <w:r>
        <w:rPr>
          <w:rFonts w:cs="宋体"/>
          <w:color w:val="000000" w:themeColor="text1"/>
          <w:kern w:val="0"/>
          <w:szCs w:val="28"/>
          <w14:textFill>
            <w14:solidFill>
              <w14:schemeClr w14:val="tx1"/>
            </w14:solidFill>
          </w14:textFill>
        </w:rPr>
        <w:t>，</w:t>
      </w:r>
      <w:r>
        <w:rPr>
          <w:rFonts w:hint="eastAsia" w:cs="宋体"/>
          <w:color w:val="000000" w:themeColor="text1"/>
          <w:kern w:val="0"/>
          <w:szCs w:val="28"/>
          <w14:textFill>
            <w14:solidFill>
              <w14:schemeClr w14:val="tx1"/>
            </w14:solidFill>
          </w14:textFill>
        </w:rPr>
        <w:t>已经在财政主管部门登记备案取得政府采购代理资格的</w:t>
      </w:r>
      <w:r>
        <w:rPr>
          <w:rFonts w:hint="eastAsia" w:cs="宋体"/>
          <w:color w:val="000000" w:themeColor="text1"/>
          <w:kern w:val="0"/>
          <w:szCs w:val="28"/>
          <w:lang w:val="en-US" w:eastAsia="zh-CN"/>
          <w14:textFill>
            <w14:solidFill>
              <w14:schemeClr w14:val="tx1"/>
            </w14:solidFill>
          </w14:textFill>
        </w:rPr>
        <w:t>招标</w:t>
      </w:r>
      <w:r>
        <w:rPr>
          <w:rFonts w:hint="eastAsia" w:cs="宋体"/>
          <w:color w:val="000000" w:themeColor="text1"/>
          <w:kern w:val="0"/>
          <w:szCs w:val="28"/>
          <w14:textFill>
            <w14:solidFill>
              <w14:schemeClr w14:val="tx1"/>
            </w14:solidFill>
          </w14:textFill>
        </w:rPr>
        <w:t>代理机构，且在四川政府采购网公布的政府采购代理机构列表中</w:t>
      </w:r>
      <w:r>
        <w:rPr>
          <w:rFonts w:cs="宋体"/>
          <w:color w:val="000000" w:themeColor="text1"/>
          <w:kern w:val="0"/>
          <w:szCs w:val="28"/>
          <w14:textFill>
            <w14:solidFill>
              <w14:schemeClr w14:val="tx1"/>
            </w14:solidFill>
          </w14:textFill>
        </w:rPr>
        <w:t>（提供营业执照及</w:t>
      </w:r>
      <w:r>
        <w:rPr>
          <w:rFonts w:hint="eastAsia" w:cs="宋体"/>
          <w:color w:val="000000" w:themeColor="text1"/>
          <w:kern w:val="0"/>
          <w:szCs w:val="28"/>
          <w14:textFill>
            <w14:solidFill>
              <w14:schemeClr w14:val="tx1"/>
            </w14:solidFill>
          </w14:textFill>
        </w:rPr>
        <w:t>已经进入政府采购代理机构名录的</w:t>
      </w:r>
      <w:r>
        <w:rPr>
          <w:rFonts w:cs="宋体"/>
          <w:color w:val="000000" w:themeColor="text1"/>
          <w:kern w:val="0"/>
          <w:szCs w:val="28"/>
          <w14:textFill>
            <w14:solidFill>
              <w14:schemeClr w14:val="tx1"/>
            </w14:solidFill>
          </w14:textFill>
        </w:rPr>
        <w:t>网页截图并加盖公章）；</w:t>
      </w:r>
    </w:p>
    <w:p>
      <w:pPr>
        <w:widowControl/>
        <w:shd w:val="clear" w:color="auto" w:fill="FFFFFF"/>
        <w:spacing w:line="520" w:lineRule="exact"/>
        <w:ind w:firstLine="560" w:firstLineChars="200"/>
        <w:jc w:val="left"/>
        <w:rPr>
          <w:rFonts w:hint="eastAsia" w:cs="宋体"/>
          <w:color w:val="000000" w:themeColor="text1"/>
          <w:kern w:val="0"/>
          <w:szCs w:val="28"/>
          <w14:textFill>
            <w14:solidFill>
              <w14:schemeClr w14:val="tx1"/>
            </w14:solidFill>
          </w14:textFill>
        </w:rPr>
      </w:pPr>
      <w:r>
        <w:rPr>
          <w:rFonts w:hint="eastAsia" w:cs="宋体"/>
          <w:color w:val="000000" w:themeColor="text1"/>
          <w:kern w:val="0"/>
          <w:szCs w:val="28"/>
          <w:lang w:val="en-US" w:eastAsia="zh-CN"/>
          <w14:textFill>
            <w14:solidFill>
              <w14:schemeClr w14:val="tx1"/>
            </w14:solidFill>
          </w14:textFill>
        </w:rPr>
        <w:t>3</w:t>
      </w:r>
      <w:r>
        <w:rPr>
          <w:rFonts w:hint="eastAsia" w:cs="宋体"/>
          <w:color w:val="000000" w:themeColor="text1"/>
          <w:kern w:val="0"/>
          <w:szCs w:val="28"/>
          <w14:textFill>
            <w14:solidFill>
              <w14:schemeClr w14:val="tx1"/>
            </w14:solidFill>
          </w14:textFill>
        </w:rPr>
        <w:t>.没有受到财政部门暂停代理政府采购代理业务的处罚且在有效期内(提供承诺函，格式自拟)；</w:t>
      </w:r>
    </w:p>
    <w:p>
      <w:pPr>
        <w:spacing w:line="520" w:lineRule="exact"/>
        <w:ind w:firstLine="560" w:firstLineChars="200"/>
        <w:rPr>
          <w:color w:val="000000" w:themeColor="text1"/>
          <w:szCs w:val="28"/>
          <w14:textFill>
            <w14:solidFill>
              <w14:schemeClr w14:val="tx1"/>
            </w14:solidFill>
          </w14:textFill>
        </w:rPr>
      </w:pPr>
      <w:r>
        <w:rPr>
          <w:rFonts w:hint="eastAsia" w:cs="宋体"/>
          <w:color w:val="000000" w:themeColor="text1"/>
          <w:kern w:val="0"/>
          <w:szCs w:val="28"/>
          <w:lang w:val="en-US" w:eastAsia="zh-CN"/>
          <w14:textFill>
            <w14:solidFill>
              <w14:schemeClr w14:val="tx1"/>
            </w14:solidFill>
          </w14:textFill>
        </w:rPr>
        <w:t>4</w:t>
      </w:r>
      <w:r>
        <w:rPr>
          <w:rFonts w:hint="eastAsia" w:cs="宋体"/>
          <w:color w:val="000000" w:themeColor="text1"/>
          <w:kern w:val="0"/>
          <w:szCs w:val="28"/>
          <w14:textFill>
            <w14:solidFill>
              <w14:schemeClr w14:val="tx1"/>
            </w14:solidFill>
          </w14:textFill>
        </w:rPr>
        <w:t>.近三年（20</w:t>
      </w:r>
      <w:r>
        <w:rPr>
          <w:rFonts w:hint="eastAsia" w:cs="宋体"/>
          <w:color w:val="000000" w:themeColor="text1"/>
          <w:kern w:val="0"/>
          <w:szCs w:val="28"/>
          <w:lang w:val="en-US" w:eastAsia="zh-CN"/>
          <w14:textFill>
            <w14:solidFill>
              <w14:schemeClr w14:val="tx1"/>
            </w14:solidFill>
          </w14:textFill>
        </w:rPr>
        <w:t>19</w:t>
      </w:r>
      <w:r>
        <w:rPr>
          <w:rFonts w:hint="eastAsia" w:cs="宋体"/>
          <w:color w:val="000000" w:themeColor="text1"/>
          <w:kern w:val="0"/>
          <w:szCs w:val="28"/>
          <w14:textFill>
            <w14:solidFill>
              <w14:schemeClr w14:val="tx1"/>
            </w14:solidFill>
          </w14:textFill>
        </w:rPr>
        <w:t>、20</w:t>
      </w:r>
      <w:r>
        <w:rPr>
          <w:rFonts w:hint="eastAsia" w:cs="宋体"/>
          <w:color w:val="000000" w:themeColor="text1"/>
          <w:kern w:val="0"/>
          <w:szCs w:val="28"/>
          <w:lang w:val="en-US" w:eastAsia="zh-CN"/>
          <w14:textFill>
            <w14:solidFill>
              <w14:schemeClr w14:val="tx1"/>
            </w14:solidFill>
          </w14:textFill>
        </w:rPr>
        <w:t>20</w:t>
      </w:r>
      <w:r>
        <w:rPr>
          <w:rFonts w:hint="eastAsia" w:cs="宋体"/>
          <w:color w:val="000000" w:themeColor="text1"/>
          <w:kern w:val="0"/>
          <w:szCs w:val="28"/>
          <w14:textFill>
            <w14:solidFill>
              <w14:schemeClr w14:val="tx1"/>
            </w14:solidFill>
          </w14:textFill>
        </w:rPr>
        <w:t>、20</w:t>
      </w:r>
      <w:r>
        <w:rPr>
          <w:rFonts w:hint="eastAsia" w:cs="宋体"/>
          <w:color w:val="000000" w:themeColor="text1"/>
          <w:kern w:val="0"/>
          <w:szCs w:val="28"/>
          <w:lang w:val="en-US" w:eastAsia="zh-CN"/>
          <w14:textFill>
            <w14:solidFill>
              <w14:schemeClr w14:val="tx1"/>
            </w14:solidFill>
          </w14:textFill>
        </w:rPr>
        <w:t>21</w:t>
      </w:r>
      <w:r>
        <w:rPr>
          <w:rFonts w:hint="eastAsia" w:cs="宋体"/>
          <w:color w:val="000000" w:themeColor="text1"/>
          <w:kern w:val="0"/>
          <w:szCs w:val="28"/>
          <w14:textFill>
            <w14:solidFill>
              <w14:schemeClr w14:val="tx1"/>
            </w14:solidFill>
          </w14:textFill>
        </w:rPr>
        <w:t>）年</w:t>
      </w:r>
      <w:r>
        <w:rPr>
          <w:rFonts w:hint="eastAsia"/>
          <w:color w:val="000000" w:themeColor="text1"/>
          <w:szCs w:val="28"/>
          <w14:textFill>
            <w14:solidFill>
              <w14:schemeClr w14:val="tx1"/>
            </w14:solidFill>
          </w14:textFill>
        </w:rPr>
        <w:t>政府采购代理机构监督检查及信用评价结果无不合格记录（提供承诺函）。未被随机选取参加考评的代理机构视为符合条件；</w:t>
      </w:r>
    </w:p>
    <w:p>
      <w:pPr>
        <w:widowControl/>
        <w:shd w:val="clear" w:color="auto" w:fill="FFFFFF"/>
        <w:spacing w:line="520" w:lineRule="exact"/>
        <w:ind w:firstLine="560" w:firstLineChars="200"/>
        <w:jc w:val="left"/>
        <w:rPr>
          <w:rFonts w:hint="eastAsia" w:cs="宋体"/>
          <w:color w:val="000000" w:themeColor="text1"/>
          <w:kern w:val="0"/>
          <w:szCs w:val="28"/>
          <w14:textFill>
            <w14:solidFill>
              <w14:schemeClr w14:val="tx1"/>
            </w14:solidFill>
          </w14:textFill>
        </w:rPr>
      </w:pPr>
      <w:r>
        <w:rPr>
          <w:rFonts w:hint="eastAsia" w:cs="宋体"/>
          <w:color w:val="000000" w:themeColor="text1"/>
          <w:kern w:val="0"/>
          <w:szCs w:val="28"/>
          <w:lang w:val="en-US" w:eastAsia="zh-CN"/>
          <w14:textFill>
            <w14:solidFill>
              <w14:schemeClr w14:val="tx1"/>
            </w14:solidFill>
          </w14:textFill>
        </w:rPr>
        <w:t>5</w:t>
      </w:r>
      <w:r>
        <w:rPr>
          <w:rFonts w:hint="eastAsia" w:cs="宋体"/>
          <w:color w:val="000000" w:themeColor="text1"/>
          <w:kern w:val="0"/>
          <w:szCs w:val="28"/>
          <w14:textFill>
            <w14:solidFill>
              <w14:schemeClr w14:val="tx1"/>
            </w14:solidFill>
          </w14:textFill>
        </w:rPr>
        <w:t>.参加本次遴选活动前三年内，在经营活动中没有重大违法记录；代理机构单位及其现任法定代表人、主要负责人不得具有行贿犯罪记录（提供承诺函原件，格式自拟）；</w:t>
      </w:r>
    </w:p>
    <w:p>
      <w:pPr>
        <w:widowControl/>
        <w:shd w:val="clear" w:color="auto" w:fill="FFFFFF"/>
        <w:spacing w:line="520" w:lineRule="exact"/>
        <w:ind w:firstLine="560" w:firstLineChars="200"/>
        <w:jc w:val="both"/>
        <w:rPr>
          <w:rFonts w:cs="宋体"/>
          <w:color w:val="000000" w:themeColor="text1"/>
          <w:kern w:val="0"/>
          <w:szCs w:val="28"/>
          <w14:textFill>
            <w14:solidFill>
              <w14:schemeClr w14:val="tx1"/>
            </w14:solidFill>
          </w14:textFill>
        </w:rPr>
      </w:pPr>
      <w:r>
        <w:rPr>
          <w:rFonts w:hint="eastAsia" w:cs="宋体"/>
          <w:color w:val="000000" w:themeColor="text1"/>
          <w:kern w:val="0"/>
          <w:szCs w:val="28"/>
          <w:lang w:val="en-US" w:eastAsia="zh-CN"/>
          <w14:textFill>
            <w14:solidFill>
              <w14:schemeClr w14:val="tx1"/>
            </w14:solidFill>
          </w14:textFill>
        </w:rPr>
        <w:t>6.</w:t>
      </w:r>
      <w:r>
        <w:rPr>
          <w:rFonts w:cs="宋体"/>
          <w:color w:val="000000" w:themeColor="text1"/>
          <w:kern w:val="0"/>
          <w:szCs w:val="28"/>
          <w14:textFill>
            <w14:solidFill>
              <w14:schemeClr w14:val="tx1"/>
            </w14:solidFill>
          </w14:textFill>
        </w:rPr>
        <w:t>没有被列入失信被执行人、重大税收违法案件当事人名单、政府采购严重违法失信行为记录名单（</w:t>
      </w:r>
      <w:r>
        <w:rPr>
          <w:rFonts w:hint="eastAsia" w:cs="宋体"/>
          <w:color w:val="000000" w:themeColor="text1"/>
          <w:kern w:val="0"/>
          <w:szCs w:val="28"/>
          <w14:textFill>
            <w14:solidFill>
              <w14:schemeClr w14:val="tx1"/>
            </w14:solidFill>
          </w14:textFill>
        </w:rPr>
        <w:t>以</w:t>
      </w:r>
      <w:r>
        <w:rPr>
          <w:rFonts w:cs="宋体"/>
          <w:color w:val="000000" w:themeColor="text1"/>
          <w:kern w:val="0"/>
          <w:szCs w:val="28"/>
          <w14:textFill>
            <w14:solidFill>
              <w14:schemeClr w14:val="tx1"/>
            </w14:solidFill>
          </w14:textFill>
        </w:rPr>
        <w:t>“信用中国”网站（www.creditchina.gov.cn）、中国政府采购网（www.ccgp.gov.cn）</w:t>
      </w:r>
      <w:r>
        <w:rPr>
          <w:rFonts w:hint="eastAsia" w:cs="宋体"/>
          <w:color w:val="000000" w:themeColor="text1"/>
          <w:kern w:val="0"/>
          <w:szCs w:val="28"/>
          <w14:textFill>
            <w14:solidFill>
              <w14:schemeClr w14:val="tx1"/>
            </w14:solidFill>
          </w14:textFill>
        </w:rPr>
        <w:t>、四川政府采购网</w:t>
      </w:r>
      <w:r>
        <w:rPr>
          <w:rFonts w:cs="宋体"/>
          <w:color w:val="000000" w:themeColor="text1"/>
          <w:kern w:val="0"/>
          <w:szCs w:val="28"/>
          <w14:textFill>
            <w14:solidFill>
              <w14:schemeClr w14:val="tx1"/>
            </w14:solidFill>
          </w14:textFill>
        </w:rPr>
        <w:t>等渠道查询结果为准</w:t>
      </w:r>
      <w:r>
        <w:rPr>
          <w:rFonts w:hint="eastAsia" w:cs="宋体"/>
          <w:color w:val="000000" w:themeColor="text1"/>
          <w:kern w:val="0"/>
          <w:szCs w:val="28"/>
          <w14:textFill>
            <w14:solidFill>
              <w14:schemeClr w14:val="tx1"/>
            </w14:solidFill>
          </w14:textFill>
        </w:rPr>
        <w:t>（提供承诺函，格式自拟</w:t>
      </w:r>
      <w:r>
        <w:rPr>
          <w:rFonts w:cs="宋体"/>
          <w:color w:val="000000" w:themeColor="text1"/>
          <w:kern w:val="0"/>
          <w:szCs w:val="28"/>
          <w14:textFill>
            <w14:solidFill>
              <w14:schemeClr w14:val="tx1"/>
            </w14:solidFill>
          </w14:textFill>
        </w:rPr>
        <w:t>）；</w:t>
      </w:r>
    </w:p>
    <w:p>
      <w:pPr>
        <w:spacing w:line="520" w:lineRule="exact"/>
        <w:ind w:firstLine="560" w:firstLineChars="200"/>
        <w:rPr>
          <w:color w:val="000000" w:themeColor="text1"/>
          <w:szCs w:val="28"/>
          <w14:textFill>
            <w14:solidFill>
              <w14:schemeClr w14:val="tx1"/>
            </w14:solidFill>
          </w14:textFill>
        </w:rPr>
      </w:pPr>
      <w:r>
        <w:rPr>
          <w:rFonts w:hint="eastAsia"/>
          <w:color w:val="000000" w:themeColor="text1"/>
          <w:szCs w:val="28"/>
          <w:lang w:val="en-US" w:eastAsia="zh-CN"/>
          <w14:textFill>
            <w14:solidFill>
              <w14:schemeClr w14:val="tx1"/>
            </w14:solidFill>
          </w14:textFill>
        </w:rPr>
        <w:t>7</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本次</w:t>
      </w:r>
      <w:r>
        <w:rPr>
          <w:rFonts w:hint="eastAsia"/>
          <w:color w:val="000000" w:themeColor="text1"/>
          <w:szCs w:val="28"/>
          <w14:textFill>
            <w14:solidFill>
              <w14:schemeClr w14:val="tx1"/>
            </w14:solidFill>
          </w14:textFill>
        </w:rPr>
        <w:t>遴选</w:t>
      </w:r>
      <w:r>
        <w:rPr>
          <w:color w:val="000000" w:themeColor="text1"/>
          <w:szCs w:val="28"/>
          <w14:textFill>
            <w14:solidFill>
              <w14:schemeClr w14:val="tx1"/>
            </w14:solidFill>
          </w14:textFill>
        </w:rPr>
        <w:t>不接受联合体</w:t>
      </w:r>
      <w:r>
        <w:rPr>
          <w:rFonts w:hint="eastAsia"/>
          <w:color w:val="000000" w:themeColor="text1"/>
          <w:szCs w:val="28"/>
          <w14:textFill>
            <w14:solidFill>
              <w14:schemeClr w14:val="tx1"/>
            </w14:solidFill>
          </w14:textFill>
        </w:rPr>
        <w:t>参加</w:t>
      </w:r>
      <w:r>
        <w:rPr>
          <w:color w:val="000000" w:themeColor="text1"/>
          <w:szCs w:val="28"/>
          <w14:textFill>
            <w14:solidFill>
              <w14:schemeClr w14:val="tx1"/>
            </w14:solidFill>
          </w14:textFill>
        </w:rPr>
        <w:t>。</w:t>
      </w:r>
    </w:p>
    <w:p>
      <w:pPr>
        <w:spacing w:line="520" w:lineRule="exact"/>
        <w:ind w:firstLine="562" w:firstLineChars="200"/>
        <w:rPr>
          <w:color w:val="000000" w:themeColor="text1"/>
          <w:szCs w:val="28"/>
          <w14:textFill>
            <w14:solidFill>
              <w14:schemeClr w14:val="tx1"/>
            </w14:solidFill>
          </w14:textFill>
        </w:rPr>
      </w:pPr>
      <w:r>
        <w:rPr>
          <w:rFonts w:hint="eastAsia"/>
          <w:b/>
          <w:color w:val="000000" w:themeColor="text1"/>
          <w:szCs w:val="28"/>
          <w14:textFill>
            <w14:solidFill>
              <w14:schemeClr w14:val="tx1"/>
            </w14:solidFill>
          </w14:textFill>
        </w:rPr>
        <w:t>三、</w:t>
      </w:r>
      <w:r>
        <w:rPr>
          <w:color w:val="000000" w:themeColor="text1"/>
          <w:szCs w:val="28"/>
          <w14:textFill>
            <w14:solidFill>
              <w14:schemeClr w14:val="tx1"/>
            </w14:solidFill>
          </w14:textFill>
        </w:rPr>
        <w:t>所有参加</w:t>
      </w:r>
      <w:r>
        <w:rPr>
          <w:rFonts w:hint="eastAsia"/>
          <w:color w:val="000000" w:themeColor="text1"/>
          <w:szCs w:val="28"/>
          <w14:textFill>
            <w14:solidFill>
              <w14:schemeClr w14:val="tx1"/>
            </w14:solidFill>
          </w14:textFill>
        </w:rPr>
        <w:t>遴选</w:t>
      </w:r>
      <w:r>
        <w:rPr>
          <w:color w:val="000000" w:themeColor="text1"/>
          <w:szCs w:val="28"/>
          <w14:textFill>
            <w14:solidFill>
              <w14:schemeClr w14:val="tx1"/>
            </w14:solidFill>
          </w14:textFill>
        </w:rPr>
        <w:t>的政府采购</w:t>
      </w:r>
      <w:r>
        <w:rPr>
          <w:rFonts w:hint="eastAsia"/>
          <w:color w:val="000000" w:themeColor="text1"/>
          <w:szCs w:val="28"/>
          <w:lang w:val="en-US" w:eastAsia="zh-CN"/>
          <w14:textFill>
            <w14:solidFill>
              <w14:schemeClr w14:val="tx1"/>
            </w14:solidFill>
          </w14:textFill>
        </w:rPr>
        <w:t>招标</w:t>
      </w:r>
      <w:r>
        <w:rPr>
          <w:color w:val="000000" w:themeColor="text1"/>
          <w:szCs w:val="28"/>
          <w14:textFill>
            <w14:solidFill>
              <w14:schemeClr w14:val="tx1"/>
            </w14:solidFill>
          </w14:textFill>
        </w:rPr>
        <w:t>代理机构应按</w:t>
      </w:r>
      <w:r>
        <w:rPr>
          <w:rFonts w:hint="eastAsia"/>
          <w:color w:val="000000" w:themeColor="text1"/>
          <w:szCs w:val="28"/>
          <w14:textFill>
            <w14:solidFill>
              <w14:schemeClr w14:val="tx1"/>
            </w14:solidFill>
          </w14:textFill>
        </w:rPr>
        <w:t>采购文件</w:t>
      </w:r>
      <w:r>
        <w:rPr>
          <w:color w:val="000000" w:themeColor="text1"/>
          <w:szCs w:val="28"/>
          <w14:textFill>
            <w14:solidFill>
              <w14:schemeClr w14:val="tx1"/>
            </w14:solidFill>
          </w14:textFill>
        </w:rPr>
        <w:t>要求编制《</w:t>
      </w:r>
      <w:r>
        <w:rPr>
          <w:rFonts w:hint="eastAsia"/>
          <w:color w:val="000000" w:themeColor="text1"/>
          <w:szCs w:val="28"/>
          <w14:textFill>
            <w14:solidFill>
              <w14:schemeClr w14:val="tx1"/>
            </w14:solidFill>
          </w14:textFill>
        </w:rPr>
        <w:t>响应文件</w:t>
      </w:r>
      <w:r>
        <w:rPr>
          <w:color w:val="000000" w:themeColor="text1"/>
          <w:szCs w:val="28"/>
          <w14:textFill>
            <w14:solidFill>
              <w14:schemeClr w14:val="tx1"/>
            </w14:solidFill>
          </w14:textFill>
        </w:rPr>
        <w:t>》，一套正本</w:t>
      </w:r>
      <w:r>
        <w:rPr>
          <w:rFonts w:hint="eastAsia"/>
          <w:color w:val="000000" w:themeColor="text1"/>
          <w:szCs w:val="28"/>
          <w14:textFill>
            <w14:solidFill>
              <w14:schemeClr w14:val="tx1"/>
            </w14:solidFill>
          </w14:textFill>
        </w:rPr>
        <w:t>、四套副本，均需盖鲜章及骑缝章。响应文件</w:t>
      </w:r>
      <w:r>
        <w:rPr>
          <w:color w:val="000000" w:themeColor="text1"/>
          <w:szCs w:val="28"/>
          <w14:textFill>
            <w14:solidFill>
              <w14:schemeClr w14:val="tx1"/>
            </w14:solidFill>
          </w14:textFill>
        </w:rPr>
        <w:t>必须在北京时间20</w:t>
      </w:r>
      <w:r>
        <w:rPr>
          <w:rFonts w:hint="eastAsia"/>
          <w:color w:val="000000" w:themeColor="text1"/>
          <w:szCs w:val="28"/>
          <w14:textFill>
            <w14:solidFill>
              <w14:schemeClr w14:val="tx1"/>
            </w14:solidFill>
          </w14:textFill>
        </w:rPr>
        <w:t>2</w:t>
      </w:r>
      <w:r>
        <w:rPr>
          <w:rFonts w:hint="eastAsia"/>
          <w:color w:val="000000" w:themeColor="text1"/>
          <w:szCs w:val="28"/>
          <w:lang w:val="en-US" w:eastAsia="zh-CN"/>
          <w14:textFill>
            <w14:solidFill>
              <w14:schemeClr w14:val="tx1"/>
            </w14:solidFill>
          </w14:textFill>
        </w:rPr>
        <w:t>2</w:t>
      </w:r>
      <w:r>
        <w:rPr>
          <w:color w:val="000000" w:themeColor="text1"/>
          <w:szCs w:val="28"/>
          <w14:textFill>
            <w14:solidFill>
              <w14:schemeClr w14:val="tx1"/>
            </w14:solidFill>
          </w14:textFill>
        </w:rPr>
        <w:t>年</w:t>
      </w:r>
      <w:r>
        <w:rPr>
          <w:rFonts w:hint="eastAsia"/>
          <w:color w:val="000000" w:themeColor="text1"/>
          <w:szCs w:val="28"/>
          <w:lang w:val="en-US" w:eastAsia="zh-CN"/>
          <w14:textFill>
            <w14:solidFill>
              <w14:schemeClr w14:val="tx1"/>
            </w14:solidFill>
          </w14:textFill>
        </w:rPr>
        <w:t>4</w:t>
      </w:r>
      <w:r>
        <w:rPr>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29</w:t>
      </w:r>
      <w:bookmarkStart w:id="18" w:name="_GoBack"/>
      <w:bookmarkEnd w:id="18"/>
      <w:r>
        <w:rPr>
          <w:color w:val="000000" w:themeColor="text1"/>
          <w:szCs w:val="28"/>
          <w14:textFill>
            <w14:solidFill>
              <w14:schemeClr w14:val="tx1"/>
            </w14:solidFill>
          </w14:textFill>
        </w:rPr>
        <w:t>日</w:t>
      </w:r>
      <w:r>
        <w:rPr>
          <w:rFonts w:hint="eastAsia"/>
          <w:color w:val="000000" w:themeColor="text1"/>
          <w:szCs w:val="28"/>
          <w:lang w:val="en-US" w:eastAsia="zh-CN"/>
          <w14:textFill>
            <w14:solidFill>
              <w14:schemeClr w14:val="tx1"/>
            </w14:solidFill>
          </w14:textFill>
        </w:rPr>
        <w:t>15</w:t>
      </w:r>
      <w:r>
        <w:rPr>
          <w:rFonts w:hint="eastAsia"/>
          <w:color w:val="000000" w:themeColor="text1"/>
          <w:szCs w:val="28"/>
          <w14:textFill>
            <w14:solidFill>
              <w14:schemeClr w14:val="tx1"/>
            </w14:solidFill>
          </w14:textFill>
        </w:rPr>
        <w:t>:00前</w:t>
      </w:r>
      <w:r>
        <w:rPr>
          <w:color w:val="000000" w:themeColor="text1"/>
          <w:szCs w:val="28"/>
          <w14:textFill>
            <w14:solidFill>
              <w14:schemeClr w14:val="tx1"/>
            </w14:solidFill>
          </w14:textFill>
        </w:rPr>
        <w:t>，密封送到</w:t>
      </w:r>
      <w:r>
        <w:rPr>
          <w:rFonts w:hint="eastAsia"/>
          <w:color w:val="000000" w:themeColor="text1"/>
          <w:szCs w:val="28"/>
          <w:lang w:val="en-US" w:eastAsia="zh-CN"/>
          <w14:textFill>
            <w14:solidFill>
              <w14:schemeClr w14:val="tx1"/>
            </w14:solidFill>
          </w14:textFill>
        </w:rPr>
        <w:t>乐山市妇幼保健院保健楼会议室</w:t>
      </w:r>
      <w:r>
        <w:rPr>
          <w:rFonts w:hint="eastAsia"/>
          <w:color w:val="000000" w:themeColor="text1"/>
          <w:szCs w:val="28"/>
          <w14:textFill>
            <w14:solidFill>
              <w14:schemeClr w14:val="tx1"/>
            </w14:solidFill>
          </w14:textFill>
        </w:rPr>
        <w:t>，逾期或密封</w:t>
      </w:r>
      <w:r>
        <w:rPr>
          <w:rFonts w:hint="eastAsia"/>
          <w:color w:val="000000" w:themeColor="text1"/>
          <w:szCs w:val="28"/>
          <w:lang w:val="en-US" w:eastAsia="zh-CN"/>
          <w14:textFill>
            <w14:solidFill>
              <w14:schemeClr w14:val="tx1"/>
            </w14:solidFill>
          </w14:textFill>
        </w:rPr>
        <w:t>和标注错误</w:t>
      </w:r>
      <w:r>
        <w:rPr>
          <w:rFonts w:hint="eastAsia"/>
          <w:color w:val="000000" w:themeColor="text1"/>
          <w:szCs w:val="28"/>
          <w14:textFill>
            <w14:solidFill>
              <w14:schemeClr w14:val="tx1"/>
            </w14:solidFill>
          </w14:textFill>
        </w:rPr>
        <w:t>不符合采购文件要求的响应文件</w:t>
      </w:r>
      <w:r>
        <w:rPr>
          <w:color w:val="000000" w:themeColor="text1"/>
          <w:szCs w:val="28"/>
          <w14:textFill>
            <w14:solidFill>
              <w14:schemeClr w14:val="tx1"/>
            </w14:solidFill>
          </w14:textFill>
        </w:rPr>
        <w:t>不予受理</w:t>
      </w:r>
      <w:r>
        <w:rPr>
          <w:rFonts w:hint="eastAsia"/>
          <w:color w:val="000000" w:themeColor="text1"/>
          <w:szCs w:val="28"/>
          <w14:textFill>
            <w14:solidFill>
              <w14:schemeClr w14:val="tx1"/>
            </w14:solidFill>
          </w14:textFill>
        </w:rPr>
        <w:t>。</w:t>
      </w:r>
    </w:p>
    <w:p>
      <w:pPr>
        <w:pStyle w:val="21"/>
        <w:spacing w:line="520" w:lineRule="exact"/>
        <w:ind w:firstLine="562"/>
        <w:rPr>
          <w:rFonts w:hint="default" w:eastAsia="宋体"/>
          <w:color w:val="000000" w:themeColor="text1"/>
          <w:szCs w:val="28"/>
          <w:u w:val="single"/>
          <w:lang w:val="en-US" w:eastAsia="zh-CN"/>
          <w14:textFill>
            <w14:solidFill>
              <w14:schemeClr w14:val="tx1"/>
            </w14:solidFill>
          </w14:textFill>
        </w:rPr>
      </w:pPr>
      <w:r>
        <w:rPr>
          <w:rFonts w:hint="eastAsia"/>
          <w:b/>
          <w:color w:val="000000" w:themeColor="text1"/>
          <w:szCs w:val="28"/>
          <w14:textFill>
            <w14:solidFill>
              <w14:schemeClr w14:val="tx1"/>
            </w14:solidFill>
          </w14:textFill>
        </w:rPr>
        <w:t>四、</w:t>
      </w:r>
      <w:r>
        <w:rPr>
          <w:rFonts w:hint="eastAsia"/>
          <w:color w:val="000000" w:themeColor="text1"/>
          <w:szCs w:val="28"/>
          <w14:textFill>
            <w14:solidFill>
              <w14:schemeClr w14:val="tx1"/>
            </w14:solidFill>
          </w14:textFill>
        </w:rPr>
        <w:t>响应文件</w:t>
      </w:r>
      <w:r>
        <w:rPr>
          <w:color w:val="000000" w:themeColor="text1"/>
          <w:szCs w:val="28"/>
          <w14:textFill>
            <w14:solidFill>
              <w14:schemeClr w14:val="tx1"/>
            </w14:solidFill>
          </w14:textFill>
        </w:rPr>
        <w:t>送达地址：</w:t>
      </w:r>
      <w:r>
        <w:rPr>
          <w:rFonts w:hint="eastAsia"/>
          <w:color w:val="000000" w:themeColor="text1"/>
          <w:szCs w:val="28"/>
          <w:lang w:val="en-US" w:eastAsia="zh-CN"/>
          <w14:textFill>
            <w14:solidFill>
              <w14:schemeClr w14:val="tx1"/>
            </w14:solidFill>
          </w14:textFill>
        </w:rPr>
        <w:t>乐山市妇幼保健院会议室</w:t>
      </w:r>
      <w:r>
        <w:rPr>
          <w:rFonts w:hint="eastAsia"/>
          <w:color w:val="000000" w:themeColor="text1"/>
          <w:szCs w:val="28"/>
          <w14:textFill>
            <w14:solidFill>
              <w14:schemeClr w14:val="tx1"/>
            </w14:solidFill>
          </w14:textFill>
        </w:rPr>
        <w:t>（地址：</w:t>
      </w:r>
      <w:r>
        <w:rPr>
          <w:rFonts w:hint="eastAsia"/>
          <w:color w:val="000000" w:themeColor="text1"/>
          <w:szCs w:val="28"/>
          <w:lang w:val="en-US" w:eastAsia="zh-CN"/>
          <w14:textFill>
            <w14:solidFill>
              <w14:schemeClr w14:val="tx1"/>
            </w14:solidFill>
          </w14:textFill>
        </w:rPr>
        <w:t>乐山市青江新区三苏路1333号</w:t>
      </w:r>
      <w:r>
        <w:rPr>
          <w:rFonts w:hint="eastAsia"/>
          <w:color w:val="000000" w:themeColor="text1"/>
          <w:szCs w:val="28"/>
          <w14:textFill>
            <w14:solidFill>
              <w14:schemeClr w14:val="tx1"/>
            </w14:solidFill>
          </w14:textFill>
        </w:rPr>
        <w:t>），联系人：</w:t>
      </w:r>
      <w:r>
        <w:rPr>
          <w:rFonts w:hint="eastAsia"/>
          <w:color w:val="000000" w:themeColor="text1"/>
          <w:szCs w:val="28"/>
          <w:lang w:val="en-US" w:eastAsia="zh-CN"/>
          <w14:textFill>
            <w14:solidFill>
              <w14:schemeClr w14:val="tx1"/>
            </w14:solidFill>
          </w14:textFill>
        </w:rPr>
        <w:t>张老师</w:t>
      </w:r>
      <w:r>
        <w:rPr>
          <w:rFonts w:hint="eastAsia"/>
          <w:color w:val="000000" w:themeColor="text1"/>
          <w:szCs w:val="28"/>
          <w14:textFill>
            <w14:solidFill>
              <w14:schemeClr w14:val="tx1"/>
            </w14:solidFill>
          </w14:textFill>
        </w:rPr>
        <w:t xml:space="preserve">  </w:t>
      </w:r>
      <w:r>
        <w:rPr>
          <w:color w:val="000000" w:themeColor="text1"/>
          <w:szCs w:val="28"/>
          <w14:textFill>
            <w14:solidFill>
              <w14:schemeClr w14:val="tx1"/>
            </w14:solidFill>
          </w14:textFill>
        </w:rPr>
        <w:t>联系电话：</w:t>
      </w:r>
      <w:r>
        <w:rPr>
          <w:rFonts w:hint="eastAsia"/>
          <w:color w:val="000000" w:themeColor="text1"/>
          <w:szCs w:val="28"/>
          <w:lang w:val="en-US" w:eastAsia="zh-CN"/>
          <w14:textFill>
            <w14:solidFill>
              <w14:schemeClr w14:val="tx1"/>
            </w14:solidFill>
          </w14:textFill>
        </w:rPr>
        <w:t>18781330161</w:t>
      </w:r>
    </w:p>
    <w:p>
      <w:pPr>
        <w:pStyle w:val="21"/>
        <w:spacing w:line="520" w:lineRule="exact"/>
        <w:ind w:firstLine="560"/>
        <w:rPr>
          <w:color w:val="000000" w:themeColor="text1"/>
          <w:szCs w:val="28"/>
          <w14:textFill>
            <w14:solidFill>
              <w14:schemeClr w14:val="tx1"/>
            </w14:solidFill>
          </w14:textFill>
        </w:rPr>
      </w:pPr>
    </w:p>
    <w:p>
      <w:pPr>
        <w:tabs>
          <w:tab w:val="left" w:pos="3480"/>
        </w:tabs>
        <w:spacing w:line="520" w:lineRule="exact"/>
        <w:jc w:val="center"/>
        <w:rPr>
          <w:b/>
          <w:sz w:val="32"/>
          <w:szCs w:val="32"/>
        </w:rPr>
      </w:pPr>
      <w:r>
        <w:rPr>
          <w:color w:val="000000" w:themeColor="text1"/>
          <w:szCs w:val="28"/>
          <w14:textFill>
            <w14:solidFill>
              <w14:schemeClr w14:val="tx1"/>
            </w14:solidFill>
          </w14:textFill>
        </w:rPr>
        <w:br w:type="page"/>
      </w:r>
      <w:r>
        <w:rPr>
          <w:rFonts w:hint="eastAsia"/>
          <w:b/>
          <w:sz w:val="32"/>
          <w:szCs w:val="32"/>
        </w:rPr>
        <w:t>第二章   响应文件编制</w:t>
      </w:r>
    </w:p>
    <w:p>
      <w:pPr>
        <w:spacing w:line="520" w:lineRule="exact"/>
        <w:ind w:firstLine="420"/>
        <w:jc w:val="center"/>
        <w:rPr>
          <w:b/>
          <w:color w:val="000000"/>
          <w:sz w:val="18"/>
        </w:rPr>
      </w:pPr>
    </w:p>
    <w:p>
      <w:pPr>
        <w:tabs>
          <w:tab w:val="left" w:pos="1440"/>
        </w:tabs>
        <w:spacing w:line="520" w:lineRule="exact"/>
        <w:ind w:firstLine="537" w:firstLineChars="192"/>
      </w:pPr>
      <w:r>
        <w:rPr>
          <w:rFonts w:hint="eastAsia"/>
        </w:rPr>
        <w:t>一、响应文件的语言：应使用中文编制。</w:t>
      </w:r>
    </w:p>
    <w:p>
      <w:pPr>
        <w:tabs>
          <w:tab w:val="left" w:pos="1440"/>
        </w:tabs>
        <w:spacing w:line="520" w:lineRule="exact"/>
        <w:ind w:firstLine="537" w:firstLineChars="192"/>
      </w:pPr>
      <w:r>
        <w:rPr>
          <w:rFonts w:hint="eastAsia"/>
        </w:rPr>
        <w:t>二、政府采购代理机构应按照本文件的规定提交响应文件，包括但不限于第3章要求的各项内容。</w:t>
      </w:r>
    </w:p>
    <w:p>
      <w:pPr>
        <w:tabs>
          <w:tab w:val="left" w:pos="1440"/>
        </w:tabs>
        <w:spacing w:line="520" w:lineRule="exact"/>
        <w:ind w:firstLine="537" w:firstLineChars="192"/>
      </w:pPr>
      <w:r>
        <w:rPr>
          <w:rFonts w:hint="eastAsia"/>
        </w:rPr>
        <w:t>三、响应文件全部用不褪色的墨水(粉)打印。响应文件应由政府采购代理机构的法定代表人或法定代表人授权委托代理人按规定签名或盖章。如果是由授权代理人签名，则应在响应文件中附有授权委托书。</w:t>
      </w:r>
    </w:p>
    <w:p>
      <w:pPr>
        <w:tabs>
          <w:tab w:val="left" w:pos="1440"/>
        </w:tabs>
        <w:spacing w:line="520" w:lineRule="exact"/>
        <w:ind w:firstLine="537" w:firstLineChars="192"/>
      </w:pPr>
      <w:r>
        <w:rPr>
          <w:rFonts w:hint="eastAsia"/>
        </w:rPr>
        <w:t>四、任何在响应文件上有更正内容的应由法定代表人或授权委托代理人签字。</w:t>
      </w:r>
    </w:p>
    <w:p>
      <w:pPr>
        <w:tabs>
          <w:tab w:val="left" w:pos="1440"/>
        </w:tabs>
        <w:spacing w:line="520" w:lineRule="exact"/>
        <w:ind w:firstLine="537" w:firstLineChars="192"/>
      </w:pPr>
      <w:r>
        <w:rPr>
          <w:rFonts w:hint="eastAsia"/>
        </w:rPr>
        <w:t>五、不接受未按要求进行密封和标记的响应文件。因密封不严、标记不明而产生的后果，由响应方自行负责。</w:t>
      </w:r>
    </w:p>
    <w:p>
      <w:pPr>
        <w:tabs>
          <w:tab w:val="left" w:pos="1440"/>
        </w:tabs>
        <w:spacing w:line="520" w:lineRule="exact"/>
        <w:ind w:firstLine="537" w:firstLineChars="192"/>
      </w:pPr>
      <w:r>
        <w:rPr>
          <w:rFonts w:hint="eastAsia"/>
        </w:rPr>
        <w:t>六、响应文件应采取胶装方式装订成册。</w:t>
      </w:r>
    </w:p>
    <w:p>
      <w:pPr>
        <w:spacing w:line="520" w:lineRule="exact"/>
        <w:jc w:val="center"/>
        <w:rPr>
          <w:b/>
          <w:color w:val="000000"/>
          <w:sz w:val="36"/>
        </w:rPr>
      </w:pPr>
      <w:r>
        <w:rPr>
          <w:color w:val="000000"/>
        </w:rPr>
        <w:br w:type="page"/>
      </w:r>
      <w:r>
        <w:rPr>
          <w:rFonts w:hint="eastAsia"/>
          <w:b/>
          <w:sz w:val="32"/>
          <w:szCs w:val="32"/>
        </w:rPr>
        <w:t>第三章    响应文件格式</w:t>
      </w:r>
    </w:p>
    <w:p>
      <w:pPr>
        <w:spacing w:line="520" w:lineRule="exact"/>
        <w:jc w:val="center"/>
        <w:rPr>
          <w:color w:val="000000"/>
          <w:sz w:val="18"/>
        </w:rPr>
      </w:pPr>
    </w:p>
    <w:p>
      <w:pPr>
        <w:spacing w:line="520" w:lineRule="exact"/>
        <w:rPr>
          <w:b/>
          <w:szCs w:val="28"/>
        </w:rPr>
      </w:pPr>
      <w:r>
        <w:rPr>
          <w:rFonts w:hint="eastAsia"/>
          <w:b/>
          <w:szCs w:val="28"/>
        </w:rPr>
        <w:t>说明：</w:t>
      </w:r>
    </w:p>
    <w:p>
      <w:pPr>
        <w:spacing w:line="520" w:lineRule="exact"/>
        <w:ind w:firstLine="540" w:firstLineChars="192"/>
        <w:rPr>
          <w:szCs w:val="28"/>
        </w:rPr>
      </w:pPr>
      <w:r>
        <w:rPr>
          <w:rFonts w:hint="eastAsia"/>
          <w:b/>
          <w:szCs w:val="28"/>
        </w:rPr>
        <w:t>一、</w:t>
      </w:r>
      <w:r>
        <w:rPr>
          <w:rFonts w:hint="eastAsia"/>
          <w:szCs w:val="28"/>
        </w:rPr>
        <w:t>政府采购代理机构在制作响应文件时可参考本章所附格式，也可根据实际情况自主编制。</w:t>
      </w:r>
    </w:p>
    <w:p>
      <w:pPr>
        <w:spacing w:line="520" w:lineRule="exact"/>
        <w:ind w:firstLine="540" w:firstLineChars="192"/>
        <w:rPr>
          <w:szCs w:val="28"/>
        </w:rPr>
      </w:pPr>
      <w:r>
        <w:rPr>
          <w:rFonts w:hint="eastAsia"/>
          <w:b/>
          <w:szCs w:val="28"/>
        </w:rPr>
        <w:t>二、</w:t>
      </w:r>
      <w:r>
        <w:rPr>
          <w:rFonts w:hint="eastAsia"/>
          <w:szCs w:val="28"/>
        </w:rPr>
        <w:t>政府采购代理机构应在响应文件的“政府采购代理机构”一栏填上单位全称并加盖公章。</w:t>
      </w:r>
    </w:p>
    <w:p>
      <w:pPr>
        <w:spacing w:line="520" w:lineRule="exact"/>
        <w:ind w:firstLine="540" w:firstLineChars="192"/>
        <w:rPr>
          <w:szCs w:val="28"/>
        </w:rPr>
      </w:pPr>
      <w:r>
        <w:rPr>
          <w:rFonts w:hint="eastAsia"/>
          <w:b/>
          <w:szCs w:val="28"/>
        </w:rPr>
        <w:t>三、</w:t>
      </w:r>
      <w:r>
        <w:rPr>
          <w:rFonts w:hint="eastAsia"/>
          <w:szCs w:val="28"/>
        </w:rPr>
        <w:t>本章所附格式大小只是范例，如填写不下，可另附页。</w:t>
      </w:r>
    </w:p>
    <w:p>
      <w:pPr>
        <w:spacing w:line="520" w:lineRule="exact"/>
        <w:ind w:firstLine="540" w:firstLineChars="192"/>
        <w:rPr>
          <w:szCs w:val="28"/>
        </w:rPr>
      </w:pPr>
      <w:r>
        <w:rPr>
          <w:rFonts w:hint="eastAsia"/>
          <w:b/>
          <w:szCs w:val="28"/>
        </w:rPr>
        <w:t>四、</w:t>
      </w:r>
      <w:r>
        <w:rPr>
          <w:rFonts w:hint="eastAsia"/>
          <w:szCs w:val="28"/>
        </w:rPr>
        <w:t>响应文件需准备一套正本和四套副本，封装在一个密封袋内（密封袋的封口处应粘贴牢固，并加盖响应人公章）。密封袋上应注明响应方</w:t>
      </w:r>
      <w:r>
        <w:rPr>
          <w:rFonts w:hint="eastAsia"/>
        </w:rPr>
        <w:t>及响应项目名称、响应人名称、</w:t>
      </w:r>
      <w:r>
        <w:rPr>
          <w:rFonts w:hint="eastAsia"/>
          <w:szCs w:val="28"/>
        </w:rPr>
        <w:t>响应日期。</w:t>
      </w:r>
    </w:p>
    <w:p>
      <w:pPr>
        <w:spacing w:line="520" w:lineRule="exact"/>
        <w:ind w:firstLine="540" w:firstLineChars="192"/>
        <w:rPr>
          <w:szCs w:val="28"/>
        </w:rPr>
      </w:pPr>
      <w:r>
        <w:rPr>
          <w:rFonts w:hint="eastAsia"/>
          <w:b/>
          <w:szCs w:val="28"/>
        </w:rPr>
        <w:t>五、</w:t>
      </w:r>
      <w:r>
        <w:rPr>
          <w:rFonts w:hint="eastAsia"/>
          <w:szCs w:val="28"/>
        </w:rPr>
        <w:t>未按以上要求进行密封和标注的响应文件作为无效响应。</w:t>
      </w:r>
    </w:p>
    <w:p>
      <w:pPr>
        <w:spacing w:line="620" w:lineRule="exact"/>
        <w:jc w:val="center"/>
        <w:rPr>
          <w:b/>
          <w:szCs w:val="28"/>
        </w:rPr>
      </w:pPr>
      <w:r>
        <w:rPr>
          <w:b/>
          <w:szCs w:val="28"/>
        </w:rPr>
        <w:br w:type="page"/>
      </w:r>
      <w:r>
        <w:rPr>
          <w:rFonts w:hint="eastAsia"/>
          <w:b/>
          <w:szCs w:val="28"/>
        </w:rPr>
        <w:t xml:space="preserve">  一、响应文件封面（仅供参考）</w:t>
      </w:r>
    </w:p>
    <w:p>
      <w:pPr>
        <w:snapToGrid w:val="0"/>
        <w:spacing w:line="520" w:lineRule="exact"/>
        <w:rPr>
          <w:rFonts w:asciiTheme="minorEastAsia" w:hAnsiTheme="minorEastAsia" w:eastAsiaTheme="minorEastAsia"/>
          <w:sz w:val="30"/>
          <w:szCs w:val="30"/>
        </w:rPr>
      </w:pPr>
      <w:r>
        <w:rPr>
          <w:rFonts w:hint="eastAsia" w:asciiTheme="minorEastAsia" w:hAnsiTheme="minorEastAsia" w:eastAsiaTheme="minorEastAsia"/>
          <w:b/>
          <w:sz w:val="30"/>
          <w:szCs w:val="30"/>
        </w:rPr>
        <w:t>采购编号：</w:t>
      </w:r>
      <w:r>
        <w:rPr>
          <w:rFonts w:hint="eastAsia" w:asciiTheme="minorEastAsia" w:hAnsiTheme="minorEastAsia" w:eastAsiaTheme="minorEastAsia"/>
          <w:sz w:val="30"/>
          <w:szCs w:val="30"/>
          <w:lang w:val="en-US" w:eastAsia="zh-CN"/>
        </w:rPr>
        <w:t>乐市妇院招采</w:t>
      </w:r>
      <w:r>
        <w:rPr>
          <w:rFonts w:hint="eastAsia" w:asciiTheme="minorEastAsia" w:hAnsiTheme="minorEastAsia" w:eastAsiaTheme="minorEastAsia"/>
          <w:sz w:val="30"/>
          <w:szCs w:val="30"/>
          <w:lang w:eastAsia="zh-CN"/>
        </w:rPr>
        <w:t>【</w:t>
      </w:r>
      <w:r>
        <w:rPr>
          <w:rFonts w:hint="eastAsia" w:asciiTheme="minorEastAsia" w:hAnsiTheme="minorEastAsia" w:eastAsiaTheme="minorEastAsia"/>
          <w:sz w:val="30"/>
          <w:szCs w:val="30"/>
          <w:lang w:val="en-US" w:eastAsia="zh-CN"/>
        </w:rPr>
        <w:t>2022</w:t>
      </w:r>
      <w:r>
        <w:rPr>
          <w:rFonts w:hint="eastAsia" w:asciiTheme="minorEastAsia" w:hAnsiTheme="minorEastAsia" w:eastAsiaTheme="minorEastAsia"/>
          <w:sz w:val="30"/>
          <w:szCs w:val="30"/>
          <w:lang w:eastAsia="zh-CN"/>
        </w:rPr>
        <w:t>】</w:t>
      </w:r>
      <w:r>
        <w:rPr>
          <w:rFonts w:hint="eastAsia" w:asciiTheme="minorEastAsia" w:hAnsiTheme="minorEastAsia" w:eastAsiaTheme="minorEastAsia"/>
          <w:sz w:val="30"/>
          <w:szCs w:val="30"/>
        </w:rPr>
        <w:t>1号</w:t>
      </w:r>
    </w:p>
    <w:p>
      <w:pPr>
        <w:spacing w:line="620" w:lineRule="exact"/>
        <w:rPr>
          <w:szCs w:val="28"/>
        </w:rPr>
      </w:pPr>
    </w:p>
    <w:p>
      <w:pPr>
        <w:snapToGrid w:val="0"/>
        <w:spacing w:line="620" w:lineRule="exact"/>
        <w:jc w:val="center"/>
        <w:rPr>
          <w:rFonts w:ascii="方正大标宋简体" w:eastAsia="方正大标宋简体"/>
          <w:sz w:val="36"/>
          <w:szCs w:val="36"/>
        </w:rPr>
      </w:pPr>
      <w:r>
        <w:rPr>
          <w:rFonts w:hint="eastAsia" w:ascii="方正大标宋简体" w:eastAsia="方正大标宋简体"/>
          <w:color w:val="000000" w:themeColor="text1"/>
          <w:sz w:val="36"/>
          <w:szCs w:val="36"/>
          <w:lang w:val="en-US" w:eastAsia="zh-CN"/>
          <w14:textFill>
            <w14:solidFill>
              <w14:schemeClr w14:val="tx1"/>
            </w14:solidFill>
          </w14:textFill>
        </w:rPr>
        <w:t>乐山市妇幼保健院</w:t>
      </w:r>
      <w:r>
        <w:rPr>
          <w:rFonts w:hint="eastAsia" w:ascii="方正大标宋简体" w:eastAsia="方正大标宋简体"/>
          <w:color w:val="000000" w:themeColor="text1"/>
          <w:sz w:val="36"/>
          <w:szCs w:val="36"/>
          <w14:textFill>
            <w14:solidFill>
              <w14:schemeClr w14:val="tx1"/>
            </w14:solidFill>
          </w14:textFill>
        </w:rPr>
        <w:t>政府采购</w:t>
      </w:r>
      <w:r>
        <w:rPr>
          <w:rFonts w:hint="eastAsia" w:ascii="方正大标宋简体" w:eastAsia="方正大标宋简体"/>
          <w:color w:val="000000" w:themeColor="text1"/>
          <w:sz w:val="36"/>
          <w:szCs w:val="36"/>
          <w:lang w:val="en-US" w:eastAsia="zh-CN"/>
          <w14:textFill>
            <w14:solidFill>
              <w14:schemeClr w14:val="tx1"/>
            </w14:solidFill>
          </w14:textFill>
        </w:rPr>
        <w:t>招标</w:t>
      </w:r>
      <w:r>
        <w:rPr>
          <w:rFonts w:hint="eastAsia" w:ascii="方正大标宋简体" w:eastAsia="方正大标宋简体"/>
          <w:color w:val="000000" w:themeColor="text1"/>
          <w:sz w:val="36"/>
          <w:szCs w:val="36"/>
          <w14:textFill>
            <w14:solidFill>
              <w14:schemeClr w14:val="tx1"/>
            </w14:solidFill>
          </w14:textFill>
        </w:rPr>
        <w:t>代理机构遴选</w:t>
      </w:r>
      <w:r>
        <w:rPr>
          <w:rFonts w:hint="eastAsia" w:ascii="方正大标宋简体" w:eastAsia="方正大标宋简体"/>
          <w:sz w:val="36"/>
          <w:szCs w:val="36"/>
        </w:rPr>
        <w:t>项目</w:t>
      </w:r>
    </w:p>
    <w:p>
      <w:pPr>
        <w:snapToGrid w:val="0"/>
        <w:spacing w:line="620" w:lineRule="exact"/>
        <w:jc w:val="center"/>
        <w:rPr>
          <w:rFonts w:ascii="方正大标宋简体" w:hAnsi="华文中宋" w:eastAsia="方正大标宋简体"/>
          <w:sz w:val="36"/>
          <w:szCs w:val="36"/>
        </w:rPr>
      </w:pPr>
    </w:p>
    <w:p>
      <w:pPr>
        <w:snapToGrid w:val="0"/>
        <w:spacing w:line="620" w:lineRule="exact"/>
        <w:jc w:val="center"/>
        <w:rPr>
          <w:rFonts w:ascii="方正大标宋简体" w:hAnsi="华文中宋" w:eastAsia="方正大标宋简体"/>
          <w:sz w:val="36"/>
          <w:szCs w:val="36"/>
        </w:rPr>
      </w:pPr>
      <w:r>
        <w:rPr>
          <w:rFonts w:hint="eastAsia" w:ascii="方正大标宋简体" w:hAnsi="华文中宋" w:eastAsia="方正大标宋简体"/>
          <w:sz w:val="36"/>
          <w:szCs w:val="36"/>
        </w:rPr>
        <w:t>响</w:t>
      </w:r>
    </w:p>
    <w:p>
      <w:pPr>
        <w:snapToGrid w:val="0"/>
        <w:spacing w:line="620" w:lineRule="exact"/>
        <w:jc w:val="center"/>
        <w:rPr>
          <w:rFonts w:ascii="方正大标宋简体" w:hAnsi="华文中宋" w:eastAsia="方正大标宋简体"/>
          <w:sz w:val="36"/>
          <w:szCs w:val="36"/>
        </w:rPr>
      </w:pPr>
    </w:p>
    <w:p>
      <w:pPr>
        <w:snapToGrid w:val="0"/>
        <w:spacing w:line="620" w:lineRule="exact"/>
        <w:jc w:val="center"/>
        <w:rPr>
          <w:rFonts w:ascii="方正大标宋简体" w:hAnsi="华文中宋" w:eastAsia="方正大标宋简体"/>
          <w:sz w:val="36"/>
          <w:szCs w:val="36"/>
        </w:rPr>
      </w:pPr>
      <w:r>
        <w:rPr>
          <w:rFonts w:hint="eastAsia" w:ascii="方正大标宋简体" w:hAnsi="华文中宋" w:eastAsia="方正大标宋简体"/>
          <w:sz w:val="36"/>
          <w:szCs w:val="36"/>
        </w:rPr>
        <w:t>应</w:t>
      </w:r>
    </w:p>
    <w:p>
      <w:pPr>
        <w:snapToGrid w:val="0"/>
        <w:spacing w:line="620" w:lineRule="exact"/>
        <w:jc w:val="center"/>
        <w:rPr>
          <w:rFonts w:ascii="方正大标宋简体" w:hAnsi="华文中宋" w:eastAsia="方正大标宋简体"/>
          <w:sz w:val="36"/>
          <w:szCs w:val="36"/>
        </w:rPr>
      </w:pPr>
    </w:p>
    <w:p>
      <w:pPr>
        <w:snapToGrid w:val="0"/>
        <w:spacing w:line="620" w:lineRule="exact"/>
        <w:jc w:val="center"/>
        <w:rPr>
          <w:rFonts w:ascii="方正大标宋简体" w:hAnsi="华文中宋" w:eastAsia="方正大标宋简体"/>
          <w:sz w:val="36"/>
          <w:szCs w:val="36"/>
        </w:rPr>
      </w:pPr>
      <w:r>
        <w:rPr>
          <w:rFonts w:hint="eastAsia" w:ascii="方正大标宋简体" w:hAnsi="华文中宋" w:eastAsia="方正大标宋简体"/>
          <w:sz w:val="36"/>
          <w:szCs w:val="36"/>
        </w:rPr>
        <w:t>文</w:t>
      </w:r>
    </w:p>
    <w:p>
      <w:pPr>
        <w:snapToGrid w:val="0"/>
        <w:spacing w:line="620" w:lineRule="exact"/>
        <w:jc w:val="center"/>
        <w:rPr>
          <w:rFonts w:ascii="方正大标宋简体" w:hAnsi="华文中宋" w:eastAsia="方正大标宋简体"/>
          <w:sz w:val="36"/>
          <w:szCs w:val="36"/>
        </w:rPr>
      </w:pPr>
    </w:p>
    <w:p>
      <w:pPr>
        <w:snapToGrid w:val="0"/>
        <w:spacing w:line="620" w:lineRule="exact"/>
        <w:jc w:val="center"/>
        <w:rPr>
          <w:rFonts w:ascii="方正大标宋简体" w:hAnsi="华文中宋" w:eastAsia="方正大标宋简体"/>
          <w:sz w:val="36"/>
          <w:szCs w:val="36"/>
        </w:rPr>
      </w:pPr>
      <w:r>
        <w:rPr>
          <w:rFonts w:hint="eastAsia" w:ascii="方正大标宋简体" w:hAnsi="华文中宋" w:eastAsia="方正大标宋简体"/>
          <w:sz w:val="36"/>
          <w:szCs w:val="36"/>
        </w:rPr>
        <w:t>件</w:t>
      </w:r>
    </w:p>
    <w:p>
      <w:pPr>
        <w:spacing w:line="620" w:lineRule="exact"/>
        <w:jc w:val="center"/>
        <w:rPr>
          <w:b/>
          <w:sz w:val="30"/>
          <w:szCs w:val="30"/>
        </w:rPr>
      </w:pPr>
      <w:r>
        <w:rPr>
          <w:rFonts w:hint="eastAsia"/>
          <w:b/>
          <w:sz w:val="30"/>
          <w:szCs w:val="30"/>
        </w:rPr>
        <w:t>（正本或副本）</w:t>
      </w:r>
    </w:p>
    <w:p>
      <w:pPr>
        <w:spacing w:line="620" w:lineRule="exact"/>
        <w:rPr>
          <w:b/>
          <w:sz w:val="30"/>
          <w:szCs w:val="30"/>
        </w:rPr>
      </w:pPr>
    </w:p>
    <w:p>
      <w:pPr>
        <w:spacing w:line="620" w:lineRule="exact"/>
        <w:rPr>
          <w:b/>
          <w:sz w:val="30"/>
          <w:szCs w:val="30"/>
        </w:rPr>
      </w:pPr>
    </w:p>
    <w:p>
      <w:pPr>
        <w:spacing w:line="620" w:lineRule="exact"/>
        <w:rPr>
          <w:b/>
          <w:sz w:val="30"/>
          <w:szCs w:val="30"/>
        </w:rPr>
      </w:pPr>
    </w:p>
    <w:p>
      <w:pPr>
        <w:spacing w:line="620" w:lineRule="exact"/>
        <w:rPr>
          <w:b/>
          <w:sz w:val="30"/>
          <w:szCs w:val="30"/>
        </w:rPr>
      </w:pPr>
    </w:p>
    <w:p>
      <w:pPr>
        <w:spacing w:line="620" w:lineRule="exact"/>
        <w:rPr>
          <w:b/>
          <w:sz w:val="30"/>
          <w:szCs w:val="30"/>
        </w:rPr>
      </w:pPr>
    </w:p>
    <w:p>
      <w:pPr>
        <w:spacing w:line="620" w:lineRule="exact"/>
        <w:rPr>
          <w:b/>
          <w:sz w:val="30"/>
          <w:szCs w:val="30"/>
        </w:rPr>
      </w:pPr>
    </w:p>
    <w:p>
      <w:pPr>
        <w:spacing w:line="620" w:lineRule="exact"/>
        <w:jc w:val="center"/>
        <w:rPr>
          <w:b/>
          <w:sz w:val="30"/>
          <w:szCs w:val="30"/>
        </w:rPr>
      </w:pPr>
    </w:p>
    <w:p>
      <w:pPr>
        <w:spacing w:line="620" w:lineRule="exact"/>
        <w:jc w:val="center"/>
        <w:rPr>
          <w:b/>
          <w:color w:val="000000" w:themeColor="text1"/>
          <w:sz w:val="30"/>
          <w:szCs w:val="30"/>
          <w14:textFill>
            <w14:solidFill>
              <w14:schemeClr w14:val="tx1"/>
            </w14:solidFill>
          </w14:textFill>
        </w:rPr>
      </w:pPr>
      <w:r>
        <w:rPr>
          <w:rFonts w:hint="eastAsia"/>
          <w:b/>
          <w:sz w:val="30"/>
          <w:szCs w:val="30"/>
        </w:rPr>
        <w:t>政府采购代理机构：</w:t>
      </w:r>
      <w:r>
        <w:rPr>
          <w:rFonts w:hint="eastAsia"/>
          <w:b/>
          <w:color w:val="000000" w:themeColor="text1"/>
          <w:sz w:val="30"/>
          <w:szCs w:val="30"/>
          <w14:textFill>
            <w14:solidFill>
              <w14:schemeClr w14:val="tx1"/>
            </w14:solidFill>
          </w14:textFill>
        </w:rPr>
        <w:t>XX</w:t>
      </w:r>
      <w:r>
        <w:rPr>
          <w:b/>
          <w:color w:val="000000" w:themeColor="text1"/>
          <w:sz w:val="30"/>
          <w:szCs w:val="30"/>
          <w14:textFill>
            <w14:solidFill>
              <w14:schemeClr w14:val="tx1"/>
            </w14:solidFill>
          </w14:textFill>
        </w:rPr>
        <w:t>XX</w:t>
      </w:r>
      <w:r>
        <w:rPr>
          <w:rFonts w:hint="eastAsia"/>
          <w:b/>
          <w:color w:val="000000" w:themeColor="text1"/>
          <w:sz w:val="30"/>
          <w:szCs w:val="30"/>
          <w14:textFill>
            <w14:solidFill>
              <w14:schemeClr w14:val="tx1"/>
            </w14:solidFill>
          </w14:textFill>
        </w:rPr>
        <w:t xml:space="preserve"> (单位全称并加盖公章)</w:t>
      </w:r>
    </w:p>
    <w:p>
      <w:pPr>
        <w:spacing w:line="620" w:lineRule="exact"/>
        <w:jc w:val="center"/>
        <w:rPr>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t>XX年</w:t>
      </w:r>
      <w:r>
        <w:rPr>
          <w:b/>
          <w:color w:val="000000" w:themeColor="text1"/>
          <w:sz w:val="30"/>
          <w:szCs w:val="30"/>
          <w14:textFill>
            <w14:solidFill>
              <w14:schemeClr w14:val="tx1"/>
            </w14:solidFill>
          </w14:textFill>
        </w:rPr>
        <w:t>XX</w:t>
      </w:r>
      <w:r>
        <w:rPr>
          <w:rFonts w:hint="eastAsia"/>
          <w:b/>
          <w:color w:val="000000" w:themeColor="text1"/>
          <w:sz w:val="30"/>
          <w:szCs w:val="30"/>
          <w14:textFill>
            <w14:solidFill>
              <w14:schemeClr w14:val="tx1"/>
            </w14:solidFill>
          </w14:textFill>
        </w:rPr>
        <w:t>月</w:t>
      </w:r>
      <w:r>
        <w:rPr>
          <w:b/>
          <w:color w:val="000000" w:themeColor="text1"/>
          <w:sz w:val="30"/>
          <w:szCs w:val="30"/>
          <w14:textFill>
            <w14:solidFill>
              <w14:schemeClr w14:val="tx1"/>
            </w14:solidFill>
          </w14:textFill>
        </w:rPr>
        <w:t>XX</w:t>
      </w:r>
      <w:r>
        <w:rPr>
          <w:rFonts w:hint="eastAsia"/>
          <w:b/>
          <w:color w:val="000000" w:themeColor="text1"/>
          <w:sz w:val="30"/>
          <w:szCs w:val="30"/>
          <w14:textFill>
            <w14:solidFill>
              <w14:schemeClr w14:val="tx1"/>
            </w14:solidFill>
          </w14:textFill>
        </w:rPr>
        <w:t>日</w:t>
      </w:r>
    </w:p>
    <w:p>
      <w:pPr>
        <w:widowControl/>
        <w:spacing w:line="620" w:lineRule="exact"/>
        <w:jc w:val="center"/>
        <w:outlineLvl w:val="1"/>
        <w:rPr>
          <w:b/>
          <w:sz w:val="30"/>
          <w:szCs w:val="30"/>
        </w:rPr>
      </w:pPr>
    </w:p>
    <w:p>
      <w:pPr>
        <w:widowControl/>
        <w:spacing w:line="620" w:lineRule="exact"/>
        <w:jc w:val="center"/>
        <w:outlineLvl w:val="1"/>
        <w:rPr>
          <w:sz w:val="24"/>
        </w:rPr>
      </w:pPr>
      <w:r>
        <w:rPr>
          <w:rFonts w:hint="eastAsia"/>
          <w:sz w:val="24"/>
        </w:rPr>
        <w:t xml:space="preserve"> </w:t>
      </w:r>
    </w:p>
    <w:p>
      <w:pPr>
        <w:spacing w:line="520" w:lineRule="exact"/>
        <w:jc w:val="center"/>
        <w:rPr>
          <w:b/>
          <w:szCs w:val="28"/>
        </w:rPr>
      </w:pPr>
      <w:r>
        <w:rPr>
          <w:rFonts w:hint="eastAsia"/>
          <w:b/>
          <w:szCs w:val="28"/>
        </w:rPr>
        <w:t>二、法定代表人授权书</w:t>
      </w:r>
    </w:p>
    <w:p>
      <w:pPr>
        <w:spacing w:line="520" w:lineRule="exact"/>
        <w:rPr>
          <w:b/>
          <w:szCs w:val="28"/>
        </w:rPr>
      </w:pPr>
    </w:p>
    <w:p>
      <w:pPr>
        <w:spacing w:line="520" w:lineRule="exact"/>
        <w:ind w:firstLine="560" w:firstLineChars="200"/>
        <w:rPr>
          <w:szCs w:val="28"/>
        </w:rPr>
      </w:pPr>
      <w:r>
        <w:rPr>
          <w:rFonts w:hint="eastAsia"/>
          <w:szCs w:val="28"/>
        </w:rPr>
        <w:t>本授权委托书声明：我</w:t>
      </w:r>
      <w:r>
        <w:rPr>
          <w:szCs w:val="28"/>
          <w:u w:val="single"/>
        </w:rPr>
        <w:t>XXX</w:t>
      </w:r>
      <w:r>
        <w:rPr>
          <w:rFonts w:hint="eastAsia"/>
          <w:szCs w:val="28"/>
        </w:rPr>
        <w:t>系</w:t>
      </w:r>
      <w:r>
        <w:rPr>
          <w:szCs w:val="28"/>
          <w:u w:val="single"/>
        </w:rPr>
        <w:t>XXX</w:t>
      </w:r>
      <w:r>
        <w:rPr>
          <w:rFonts w:hint="eastAsia"/>
          <w:szCs w:val="28"/>
        </w:rPr>
        <w:t>的法定代表人，现授权我公司(机构)委托代理人：</w:t>
      </w:r>
      <w:r>
        <w:rPr>
          <w:szCs w:val="28"/>
          <w:u w:val="single"/>
        </w:rPr>
        <w:t>XXX</w:t>
      </w:r>
      <w:r>
        <w:rPr>
          <w:rFonts w:hint="eastAsia"/>
          <w:szCs w:val="28"/>
        </w:rPr>
        <w:t xml:space="preserve">   部门：</w:t>
      </w:r>
      <w:r>
        <w:rPr>
          <w:szCs w:val="28"/>
          <w:u w:val="single"/>
        </w:rPr>
        <w:t>XXX</w:t>
      </w:r>
      <w:r>
        <w:rPr>
          <w:rFonts w:hint="eastAsia"/>
          <w:szCs w:val="28"/>
        </w:rPr>
        <w:t xml:space="preserve">  职务：</w:t>
      </w:r>
      <w:r>
        <w:rPr>
          <w:szCs w:val="28"/>
          <w:u w:val="single"/>
        </w:rPr>
        <w:t>XXX</w:t>
      </w:r>
      <w:r>
        <w:rPr>
          <w:rFonts w:hint="eastAsia"/>
          <w:szCs w:val="28"/>
        </w:rPr>
        <w:t>，以本公司(机构)的名义参加</w:t>
      </w:r>
      <w:r>
        <w:rPr>
          <w:szCs w:val="28"/>
          <w:u w:val="single"/>
        </w:rPr>
        <w:t>XXX</w:t>
      </w:r>
      <w:r>
        <w:rPr>
          <w:rFonts w:hint="eastAsia"/>
          <w:szCs w:val="28"/>
        </w:rPr>
        <w:t>项目政府采购代理机构的响应活动。委托代理人在代理机构响应活动和委托代理协议谈判过程中所签署的一切文件和处理与之有关的一切事务，我及我的公司均予以承认并全部承担其产生的所有权利和义务。</w:t>
      </w:r>
    </w:p>
    <w:p>
      <w:pPr>
        <w:spacing w:line="520" w:lineRule="exact"/>
        <w:ind w:firstLine="537" w:firstLineChars="192"/>
        <w:rPr>
          <w:szCs w:val="28"/>
        </w:rPr>
      </w:pPr>
      <w:r>
        <w:rPr>
          <w:rFonts w:hint="eastAsia"/>
          <w:szCs w:val="28"/>
        </w:rPr>
        <w:t>委托代理人无转委托权。特此委托。</w:t>
      </w:r>
    </w:p>
    <w:p>
      <w:pPr>
        <w:spacing w:line="520" w:lineRule="exact"/>
        <w:rPr>
          <w:szCs w:val="28"/>
        </w:rPr>
      </w:pPr>
    </w:p>
    <w:p>
      <w:pPr>
        <w:spacing w:line="520" w:lineRule="exact"/>
        <w:ind w:firstLine="565" w:firstLineChars="202"/>
        <w:rPr>
          <w:szCs w:val="28"/>
        </w:rPr>
      </w:pPr>
      <w:r>
        <w:rPr>
          <w:rFonts w:hint="eastAsia"/>
          <w:szCs w:val="28"/>
        </w:rPr>
        <w:t>法定代表人（签字）：</w:t>
      </w:r>
      <w:r>
        <w:rPr>
          <w:szCs w:val="28"/>
          <w:u w:val="single"/>
        </w:rPr>
        <w:t>XXX</w:t>
      </w:r>
      <w:r>
        <w:rPr>
          <w:rFonts w:hint="eastAsia"/>
          <w:szCs w:val="28"/>
        </w:rPr>
        <w:t xml:space="preserve"> </w:t>
      </w:r>
    </w:p>
    <w:p>
      <w:pPr>
        <w:spacing w:line="520" w:lineRule="exact"/>
        <w:ind w:firstLine="565" w:firstLineChars="202"/>
        <w:rPr>
          <w:szCs w:val="28"/>
          <w:u w:val="single"/>
        </w:rPr>
      </w:pPr>
      <w:r>
        <w:rPr>
          <w:rFonts w:hint="eastAsia"/>
          <w:szCs w:val="28"/>
        </w:rPr>
        <w:t>委托代理人（签字）：</w:t>
      </w:r>
      <w:r>
        <w:rPr>
          <w:szCs w:val="28"/>
          <w:u w:val="single"/>
        </w:rPr>
        <w:t>XXX</w:t>
      </w:r>
    </w:p>
    <w:p>
      <w:pPr>
        <w:spacing w:line="520" w:lineRule="exact"/>
        <w:rPr>
          <w:szCs w:val="28"/>
        </w:rPr>
      </w:pPr>
    </w:p>
    <w:p>
      <w:pPr>
        <w:spacing w:line="520" w:lineRule="exact"/>
        <w:rPr>
          <w:szCs w:val="28"/>
        </w:rPr>
      </w:pPr>
    </w:p>
    <w:p>
      <w:pPr>
        <w:spacing w:line="520" w:lineRule="exact"/>
        <w:rPr>
          <w:szCs w:val="28"/>
        </w:rPr>
      </w:pPr>
    </w:p>
    <w:p>
      <w:pPr>
        <w:spacing w:line="520" w:lineRule="exact"/>
        <w:ind w:right="140" w:firstLine="565" w:firstLineChars="202"/>
        <w:jc w:val="right"/>
        <w:rPr>
          <w:szCs w:val="28"/>
        </w:rPr>
      </w:pPr>
      <w:r>
        <w:rPr>
          <w:rFonts w:hint="eastAsia"/>
          <w:szCs w:val="28"/>
        </w:rPr>
        <w:t>政府采购代理机构（盖章）：</w:t>
      </w:r>
      <w:r>
        <w:rPr>
          <w:szCs w:val="28"/>
        </w:rPr>
        <w:t>XXX</w:t>
      </w:r>
    </w:p>
    <w:p>
      <w:pPr>
        <w:spacing w:line="520" w:lineRule="exact"/>
        <w:ind w:right="560" w:firstLine="565" w:firstLineChars="202"/>
        <w:jc w:val="center"/>
        <w:rPr>
          <w:szCs w:val="28"/>
        </w:rPr>
      </w:pPr>
      <w:r>
        <w:rPr>
          <w:rFonts w:hint="eastAsia"/>
          <w:szCs w:val="28"/>
        </w:rPr>
        <w:t xml:space="preserve">                                    日期：</w:t>
      </w:r>
      <w:r>
        <w:rPr>
          <w:szCs w:val="28"/>
        </w:rPr>
        <w:t>XX</w:t>
      </w:r>
      <w:r>
        <w:rPr>
          <w:rFonts w:hint="eastAsia"/>
          <w:szCs w:val="28"/>
        </w:rPr>
        <w:t>年</w:t>
      </w:r>
      <w:r>
        <w:rPr>
          <w:szCs w:val="28"/>
        </w:rPr>
        <w:t>XX</w:t>
      </w:r>
      <w:r>
        <w:rPr>
          <w:rFonts w:hint="eastAsia"/>
          <w:szCs w:val="28"/>
        </w:rPr>
        <w:t>月</w:t>
      </w:r>
      <w:r>
        <w:rPr>
          <w:szCs w:val="28"/>
        </w:rPr>
        <w:t>XX</w:t>
      </w:r>
      <w:r>
        <w:rPr>
          <w:rFonts w:hint="eastAsia"/>
          <w:szCs w:val="28"/>
        </w:rPr>
        <w:t>日</w:t>
      </w:r>
    </w:p>
    <w:p>
      <w:pPr>
        <w:spacing w:line="520" w:lineRule="exact"/>
        <w:rPr>
          <w:szCs w:val="28"/>
        </w:rPr>
      </w:pPr>
    </w:p>
    <w:p>
      <w:pPr>
        <w:spacing w:line="520" w:lineRule="exact"/>
        <w:rPr>
          <w:b/>
          <w:szCs w:val="28"/>
        </w:rPr>
      </w:pPr>
      <w:r>
        <w:rPr>
          <w:rFonts w:hint="eastAsia"/>
          <w:b/>
          <w:szCs w:val="28"/>
        </w:rPr>
        <w:t>注：应附法定代表人及委托代理人的身份证复印件。</w:t>
      </w:r>
    </w:p>
    <w:p>
      <w:pPr>
        <w:spacing w:line="520" w:lineRule="exact"/>
        <w:jc w:val="center"/>
        <w:rPr>
          <w:b/>
          <w:szCs w:val="28"/>
        </w:rPr>
      </w:pPr>
      <w:r>
        <w:rPr>
          <w:rFonts w:hint="eastAsia"/>
          <w:b/>
          <w:szCs w:val="28"/>
        </w:rPr>
        <w:br w:type="page"/>
      </w:r>
      <w:r>
        <w:rPr>
          <w:rFonts w:hint="eastAsia"/>
          <w:b/>
          <w:szCs w:val="28"/>
        </w:rPr>
        <w:t>三、</w:t>
      </w:r>
      <w:r>
        <w:rPr>
          <w:rFonts w:hint="eastAsia"/>
          <w:b/>
          <w:szCs w:val="28"/>
          <w:highlight w:val="none"/>
        </w:rPr>
        <w:t>遴选</w:t>
      </w:r>
      <w:r>
        <w:rPr>
          <w:rFonts w:hint="eastAsia"/>
          <w:b/>
          <w:szCs w:val="28"/>
          <w:highlight w:val="none"/>
          <w:lang w:val="en-US" w:eastAsia="zh-CN"/>
        </w:rPr>
        <w:t>承诺函</w:t>
      </w:r>
    </w:p>
    <w:p>
      <w:pPr>
        <w:spacing w:line="520" w:lineRule="exact"/>
        <w:jc w:val="left"/>
        <w:rPr>
          <w:szCs w:val="28"/>
        </w:rPr>
      </w:pPr>
    </w:p>
    <w:p>
      <w:pPr>
        <w:spacing w:line="520" w:lineRule="exact"/>
        <w:jc w:val="left"/>
        <w:rPr>
          <w:b/>
          <w:szCs w:val="28"/>
        </w:rPr>
      </w:pPr>
      <w:r>
        <w:rPr>
          <w:rFonts w:hint="eastAsia"/>
          <w:szCs w:val="28"/>
        </w:rPr>
        <w:t>X</w:t>
      </w:r>
      <w:r>
        <w:rPr>
          <w:szCs w:val="28"/>
        </w:rPr>
        <w:t>XX</w:t>
      </w:r>
      <w:r>
        <w:rPr>
          <w:rFonts w:hint="eastAsia"/>
          <w:szCs w:val="28"/>
        </w:rPr>
        <w:t>（采购人）：</w:t>
      </w:r>
    </w:p>
    <w:p>
      <w:pPr>
        <w:spacing w:line="520" w:lineRule="exact"/>
        <w:ind w:firstLine="560" w:firstLineChars="2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（一）我公司愿意参加</w:t>
      </w:r>
      <w:r>
        <w:rPr>
          <w:color w:val="000000" w:themeColor="text1"/>
          <w:szCs w:val="28"/>
          <w:u w:val="single"/>
          <w14:textFill>
            <w14:solidFill>
              <w14:schemeClr w14:val="tx1"/>
            </w14:solidFill>
          </w14:textFill>
        </w:rPr>
        <w:t>XXX</w:t>
      </w:r>
      <w:r>
        <w:rPr>
          <w:rFonts w:hint="eastAsia"/>
          <w:color w:val="000000" w:themeColor="text1"/>
          <w:szCs w:val="28"/>
          <w14:textFill>
            <w14:solidFill>
              <w14:schemeClr w14:val="tx1"/>
            </w14:solidFill>
          </w14:textFill>
        </w:rPr>
        <w:t>项目政府采购代理机构的响应。作为</w:t>
      </w:r>
      <w:r>
        <w:rPr>
          <w:color w:val="000000" w:themeColor="text1"/>
          <w:szCs w:val="28"/>
          <w:u w:val="single"/>
          <w14:textFill>
            <w14:solidFill>
              <w14:schemeClr w14:val="tx1"/>
            </w14:solidFill>
          </w14:textFill>
        </w:rPr>
        <w:t>XXX</w:t>
      </w:r>
      <w:r>
        <w:rPr>
          <w:rFonts w:hint="eastAsia"/>
          <w:color w:val="000000" w:themeColor="text1"/>
          <w:szCs w:val="28"/>
          <w14:textFill>
            <w14:solidFill>
              <w14:schemeClr w14:val="tx1"/>
            </w14:solidFill>
          </w14:textFill>
        </w:rPr>
        <w:t>合法行使其职责的代表，在审查和完全理解了所提供的采购文件后，以下签字人在此作为政府采购代理机构的法定代表人或委托代理人，参加你们组织的政府采购</w:t>
      </w:r>
      <w:r>
        <w:rPr>
          <w:rFonts w:hint="eastAsia"/>
          <w:color w:val="000000" w:themeColor="text1"/>
          <w:szCs w:val="28"/>
          <w:lang w:val="en-US" w:eastAsia="zh-CN"/>
          <w14:textFill>
            <w14:solidFill>
              <w14:schemeClr w14:val="tx1"/>
            </w14:solidFill>
          </w14:textFill>
        </w:rPr>
        <w:t>招标</w:t>
      </w:r>
      <w:r>
        <w:rPr>
          <w:rFonts w:hint="eastAsia"/>
          <w:color w:val="000000" w:themeColor="text1"/>
          <w:szCs w:val="28"/>
          <w14:textFill>
            <w14:solidFill>
              <w14:schemeClr w14:val="tx1"/>
            </w14:solidFill>
          </w14:textFill>
        </w:rPr>
        <w:t>代理机构遴选。</w:t>
      </w:r>
    </w:p>
    <w:p>
      <w:pPr>
        <w:spacing w:line="520" w:lineRule="exact"/>
        <w:ind w:firstLine="560" w:firstLineChars="2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（二）我公司对所提交的所有响应文件负责。你方可对我公司进行查询或调查，以证实提交的响应文件和资料的真实性。</w:t>
      </w:r>
    </w:p>
    <w:p>
      <w:pPr>
        <w:spacing w:line="520" w:lineRule="exact"/>
        <w:ind w:firstLine="560" w:firstLineChars="2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（三）我公司完全理解采购人因法律和政策原因取消遴选以及拒绝不符合编制要求的响应文件，不承担任何责任。</w:t>
      </w:r>
    </w:p>
    <w:p>
      <w:pPr>
        <w:spacing w:line="520" w:lineRule="exact"/>
        <w:ind w:firstLine="560" w:firstLineChars="2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（四）我公司完全理解采购人可能因某种正当原因而改变遴选结果或重新遴选不承担任何责任的行为。</w:t>
      </w:r>
    </w:p>
    <w:p>
      <w:pPr>
        <w:spacing w:line="520" w:lineRule="exact"/>
        <w:rPr>
          <w:szCs w:val="28"/>
        </w:rPr>
      </w:pPr>
    </w:p>
    <w:p>
      <w:pPr>
        <w:spacing w:line="520" w:lineRule="exact"/>
        <w:ind w:left="6580" w:leftChars="1100" w:hanging="3500" w:hangingChars="1250"/>
        <w:rPr>
          <w:szCs w:val="28"/>
          <w:u w:val="single"/>
        </w:rPr>
      </w:pPr>
      <w:r>
        <w:rPr>
          <w:rFonts w:hint="eastAsia"/>
          <w:szCs w:val="28"/>
        </w:rPr>
        <w:t>政府采购代理机构（盖章）：</w:t>
      </w:r>
      <w:r>
        <w:rPr>
          <w:szCs w:val="28"/>
          <w:u w:val="single"/>
        </w:rPr>
        <w:t>XXX</w:t>
      </w:r>
    </w:p>
    <w:p>
      <w:pPr>
        <w:spacing w:line="520" w:lineRule="exact"/>
        <w:ind w:firstLine="3080" w:firstLineChars="1100"/>
        <w:rPr>
          <w:szCs w:val="28"/>
        </w:rPr>
      </w:pPr>
      <w:r>
        <w:rPr>
          <w:rFonts w:hint="eastAsia"/>
          <w:szCs w:val="28"/>
        </w:rPr>
        <w:t>法定代表人或委托代理人（签字）：</w:t>
      </w:r>
      <w:r>
        <w:rPr>
          <w:rFonts w:hint="eastAsia"/>
          <w:szCs w:val="28"/>
          <w:u w:val="single"/>
        </w:rPr>
        <w:t>XXX</w:t>
      </w:r>
    </w:p>
    <w:p>
      <w:pPr>
        <w:spacing w:line="520" w:lineRule="exact"/>
        <w:ind w:firstLine="3080" w:firstLineChars="1100"/>
        <w:rPr>
          <w:szCs w:val="28"/>
        </w:rPr>
      </w:pPr>
      <w:r>
        <w:rPr>
          <w:rFonts w:hint="eastAsia"/>
          <w:szCs w:val="28"/>
        </w:rPr>
        <w:t>日期：</w:t>
      </w:r>
      <w:r>
        <w:rPr>
          <w:szCs w:val="28"/>
        </w:rPr>
        <w:t>XX</w:t>
      </w:r>
      <w:r>
        <w:rPr>
          <w:rFonts w:hint="eastAsia"/>
          <w:szCs w:val="28"/>
        </w:rPr>
        <w:t>年</w:t>
      </w:r>
      <w:r>
        <w:rPr>
          <w:szCs w:val="28"/>
        </w:rPr>
        <w:t>XX</w:t>
      </w:r>
      <w:r>
        <w:rPr>
          <w:rFonts w:hint="eastAsia"/>
          <w:szCs w:val="28"/>
        </w:rPr>
        <w:t>月</w:t>
      </w:r>
      <w:r>
        <w:rPr>
          <w:szCs w:val="28"/>
        </w:rPr>
        <w:t>XX</w:t>
      </w:r>
      <w:r>
        <w:rPr>
          <w:rFonts w:hint="eastAsia"/>
          <w:szCs w:val="28"/>
        </w:rPr>
        <w:t>日</w:t>
      </w:r>
    </w:p>
    <w:p>
      <w:pPr>
        <w:spacing w:line="520" w:lineRule="exact"/>
        <w:jc w:val="center"/>
        <w:rPr>
          <w:b/>
          <w:szCs w:val="28"/>
        </w:rPr>
      </w:pPr>
      <w:r>
        <w:rPr>
          <w:rFonts w:hint="eastAsia"/>
          <w:szCs w:val="28"/>
        </w:rPr>
        <w:br w:type="page"/>
      </w:r>
      <w:r>
        <w:rPr>
          <w:rFonts w:hint="eastAsia"/>
          <w:b/>
          <w:szCs w:val="28"/>
        </w:rPr>
        <w:t>四、响应人资质</w:t>
      </w:r>
      <w:r>
        <w:rPr>
          <w:rFonts w:hint="eastAsia"/>
          <w:b/>
          <w:szCs w:val="28"/>
          <w:highlight w:val="none"/>
          <w:lang w:val="en-US" w:eastAsia="zh-CN"/>
        </w:rPr>
        <w:t>证明</w:t>
      </w:r>
      <w:r>
        <w:rPr>
          <w:rFonts w:hint="eastAsia"/>
          <w:b/>
          <w:szCs w:val="28"/>
        </w:rPr>
        <w:t>文件</w:t>
      </w:r>
    </w:p>
    <w:p>
      <w:pPr>
        <w:pStyle w:val="7"/>
        <w:spacing w:line="520" w:lineRule="exact"/>
        <w:ind w:firstLine="0" w:firstLineChars="0"/>
        <w:rPr>
          <w:szCs w:val="28"/>
        </w:rPr>
      </w:pPr>
      <w:r>
        <w:rPr>
          <w:rFonts w:hint="eastAsia"/>
          <w:szCs w:val="28"/>
        </w:rPr>
        <w:t>政府采购</w:t>
      </w:r>
      <w:r>
        <w:rPr>
          <w:rFonts w:hint="eastAsia"/>
          <w:szCs w:val="28"/>
          <w:lang w:val="en-US" w:eastAsia="zh-CN"/>
        </w:rPr>
        <w:t>招标</w:t>
      </w:r>
      <w:r>
        <w:rPr>
          <w:rFonts w:hint="eastAsia"/>
          <w:szCs w:val="28"/>
        </w:rPr>
        <w:t>代理机构应提供以下有效的资质证明文件：</w:t>
      </w:r>
    </w:p>
    <w:p>
      <w:pPr>
        <w:pStyle w:val="7"/>
        <w:spacing w:line="520" w:lineRule="exact"/>
        <w:ind w:firstLine="560" w:firstLineChars="200"/>
        <w:rPr>
          <w:rFonts w:hint="eastAsia"/>
          <w:szCs w:val="28"/>
        </w:rPr>
      </w:pPr>
      <w:r>
        <w:rPr>
          <w:rFonts w:hint="eastAsia"/>
          <w:szCs w:val="28"/>
        </w:rPr>
        <w:t>1.营业执照复印件；</w:t>
      </w:r>
    </w:p>
    <w:p>
      <w:pPr>
        <w:pStyle w:val="7"/>
        <w:spacing w:line="520" w:lineRule="exact"/>
        <w:ind w:firstLine="560" w:firstLineChars="200"/>
        <w:rPr>
          <w:rFonts w:hint="eastAsia"/>
          <w:szCs w:val="28"/>
        </w:rPr>
      </w:pPr>
      <w:r>
        <w:rPr>
          <w:rFonts w:hint="eastAsia"/>
          <w:szCs w:val="28"/>
          <w:lang w:val="en-US" w:eastAsia="zh-CN"/>
        </w:rPr>
        <w:t>2.办公场所证明文件；</w:t>
      </w:r>
    </w:p>
    <w:p>
      <w:pPr>
        <w:widowControl/>
        <w:shd w:val="clear" w:color="auto" w:fill="FFFFFF"/>
        <w:spacing w:line="520" w:lineRule="exact"/>
        <w:ind w:firstLine="560" w:firstLineChars="200"/>
        <w:jc w:val="left"/>
        <w:rPr>
          <w:rFonts w:cs="宋体" w:asciiTheme="majorEastAsia" w:hAnsiTheme="majorEastAsia" w:eastAsiaTheme="majorEastAsia"/>
          <w:color w:val="000000"/>
          <w:kern w:val="0"/>
          <w:szCs w:val="28"/>
        </w:rPr>
      </w:pPr>
      <w:r>
        <w:rPr>
          <w:rFonts w:hint="eastAsia" w:cs="宋体" w:asciiTheme="majorEastAsia" w:hAnsiTheme="majorEastAsia" w:eastAsiaTheme="majorEastAsia"/>
          <w:color w:val="000000"/>
          <w:kern w:val="0"/>
          <w:szCs w:val="28"/>
          <w:lang w:val="en-US" w:eastAsia="zh-CN"/>
        </w:rPr>
        <w:t>3</w:t>
      </w:r>
      <w:r>
        <w:rPr>
          <w:rFonts w:hint="eastAsia" w:cs="宋体" w:asciiTheme="majorEastAsia" w:hAnsiTheme="majorEastAsia" w:eastAsiaTheme="majorEastAsia"/>
          <w:color w:val="000000"/>
          <w:kern w:val="0"/>
          <w:szCs w:val="28"/>
        </w:rPr>
        <w:t>.</w:t>
      </w:r>
      <w:r>
        <w:rPr>
          <w:rFonts w:cs="宋体" w:asciiTheme="majorEastAsia" w:hAnsiTheme="majorEastAsia" w:eastAsiaTheme="majorEastAsia"/>
          <w:color w:val="000000"/>
          <w:kern w:val="0"/>
          <w:szCs w:val="28"/>
        </w:rPr>
        <w:t>具有政府采购代理资质，在</w:t>
      </w:r>
      <w:r>
        <w:rPr>
          <w:rFonts w:hint="eastAsia" w:cs="宋体" w:asciiTheme="majorEastAsia" w:hAnsiTheme="majorEastAsia" w:eastAsiaTheme="majorEastAsia"/>
          <w:color w:val="000000"/>
          <w:kern w:val="0"/>
          <w:szCs w:val="28"/>
        </w:rPr>
        <w:t>财政主管部门登记备案</w:t>
      </w:r>
      <w:r>
        <w:rPr>
          <w:rFonts w:cs="宋体" w:asciiTheme="majorEastAsia" w:hAnsiTheme="majorEastAsia" w:eastAsiaTheme="majorEastAsia"/>
          <w:color w:val="000000"/>
          <w:kern w:val="0"/>
          <w:szCs w:val="28"/>
        </w:rPr>
        <w:t>（提供</w:t>
      </w:r>
      <w:r>
        <w:rPr>
          <w:rFonts w:hint="eastAsia" w:cs="宋体" w:asciiTheme="majorEastAsia" w:hAnsiTheme="majorEastAsia" w:eastAsiaTheme="majorEastAsia"/>
          <w:color w:val="000000"/>
          <w:kern w:val="0"/>
          <w:szCs w:val="28"/>
        </w:rPr>
        <w:t>已经进入政府采购代理机构名录的</w:t>
      </w:r>
      <w:r>
        <w:rPr>
          <w:rFonts w:cs="宋体" w:asciiTheme="majorEastAsia" w:hAnsiTheme="majorEastAsia" w:eastAsiaTheme="majorEastAsia"/>
          <w:color w:val="000000"/>
          <w:kern w:val="0"/>
          <w:szCs w:val="28"/>
        </w:rPr>
        <w:t>网页截图）；</w:t>
      </w:r>
    </w:p>
    <w:p>
      <w:pPr>
        <w:widowControl/>
        <w:shd w:val="clear" w:color="auto" w:fill="FFFFFF"/>
        <w:spacing w:line="520" w:lineRule="exact"/>
        <w:ind w:firstLine="560" w:firstLineChars="200"/>
        <w:jc w:val="left"/>
        <w:rPr>
          <w:rFonts w:hint="eastAsia" w:cs="宋体"/>
          <w:color w:val="000000" w:themeColor="text1"/>
          <w:kern w:val="0"/>
          <w:szCs w:val="28"/>
          <w14:textFill>
            <w14:solidFill>
              <w14:schemeClr w14:val="tx1"/>
            </w14:solidFill>
          </w14:textFill>
        </w:rPr>
      </w:pPr>
      <w:r>
        <w:rPr>
          <w:rFonts w:hint="eastAsia" w:cs="宋体"/>
          <w:color w:val="000000" w:themeColor="text1"/>
          <w:kern w:val="0"/>
          <w:szCs w:val="28"/>
          <w:lang w:val="en-US" w:eastAsia="zh-CN"/>
          <w14:textFill>
            <w14:solidFill>
              <w14:schemeClr w14:val="tx1"/>
            </w14:solidFill>
          </w14:textFill>
        </w:rPr>
        <w:t>4</w:t>
      </w:r>
      <w:r>
        <w:rPr>
          <w:rFonts w:hint="eastAsia" w:cs="宋体"/>
          <w:color w:val="000000" w:themeColor="text1"/>
          <w:kern w:val="0"/>
          <w:szCs w:val="28"/>
          <w14:textFill>
            <w14:solidFill>
              <w14:schemeClr w14:val="tx1"/>
            </w14:solidFill>
          </w14:textFill>
        </w:rPr>
        <w:t>.没有受到财政部门暂停代理政府采购代理业务的处罚且在有效期内(提供承诺函，格式自拟)；</w:t>
      </w:r>
    </w:p>
    <w:p>
      <w:pPr>
        <w:widowControl/>
        <w:shd w:val="clear" w:color="auto" w:fill="FFFFFF"/>
        <w:spacing w:line="520" w:lineRule="exact"/>
        <w:ind w:firstLine="560" w:firstLineChars="200"/>
        <w:jc w:val="left"/>
        <w:rPr>
          <w:rFonts w:hint="eastAsia" w:cs="宋体" w:asciiTheme="majorEastAsia" w:hAnsiTheme="majorEastAsia" w:eastAsiaTheme="majorEastAsia"/>
          <w:color w:val="000000"/>
          <w:kern w:val="0"/>
          <w:szCs w:val="28"/>
          <w:lang w:eastAsia="zh-CN"/>
        </w:rPr>
      </w:pPr>
      <w:r>
        <w:rPr>
          <w:rFonts w:hint="eastAsia" w:cs="宋体"/>
          <w:color w:val="000000" w:themeColor="text1"/>
          <w:kern w:val="0"/>
          <w:szCs w:val="28"/>
          <w:lang w:val="en-US" w:eastAsia="zh-CN"/>
          <w14:textFill>
            <w14:solidFill>
              <w14:schemeClr w14:val="tx1"/>
            </w14:solidFill>
          </w14:textFill>
        </w:rPr>
        <w:t>5</w:t>
      </w:r>
      <w:r>
        <w:rPr>
          <w:rFonts w:hint="eastAsia" w:cs="宋体"/>
          <w:color w:val="000000" w:themeColor="text1"/>
          <w:kern w:val="0"/>
          <w:szCs w:val="28"/>
          <w14:textFill>
            <w14:solidFill>
              <w14:schemeClr w14:val="tx1"/>
            </w14:solidFill>
          </w14:textFill>
        </w:rPr>
        <w:t>.近三年（20</w:t>
      </w:r>
      <w:r>
        <w:rPr>
          <w:rFonts w:hint="eastAsia" w:cs="宋体"/>
          <w:color w:val="000000" w:themeColor="text1"/>
          <w:kern w:val="0"/>
          <w:szCs w:val="28"/>
          <w:lang w:val="en-US" w:eastAsia="zh-CN"/>
          <w14:textFill>
            <w14:solidFill>
              <w14:schemeClr w14:val="tx1"/>
            </w14:solidFill>
          </w14:textFill>
        </w:rPr>
        <w:t>19</w:t>
      </w:r>
      <w:r>
        <w:rPr>
          <w:rFonts w:hint="eastAsia" w:cs="宋体"/>
          <w:color w:val="000000" w:themeColor="text1"/>
          <w:kern w:val="0"/>
          <w:szCs w:val="28"/>
          <w14:textFill>
            <w14:solidFill>
              <w14:schemeClr w14:val="tx1"/>
            </w14:solidFill>
          </w14:textFill>
        </w:rPr>
        <w:t>、20</w:t>
      </w:r>
      <w:r>
        <w:rPr>
          <w:rFonts w:hint="eastAsia" w:cs="宋体"/>
          <w:color w:val="000000" w:themeColor="text1"/>
          <w:kern w:val="0"/>
          <w:szCs w:val="28"/>
          <w:lang w:val="en-US" w:eastAsia="zh-CN"/>
          <w14:textFill>
            <w14:solidFill>
              <w14:schemeClr w14:val="tx1"/>
            </w14:solidFill>
          </w14:textFill>
        </w:rPr>
        <w:t>20</w:t>
      </w:r>
      <w:r>
        <w:rPr>
          <w:rFonts w:hint="eastAsia" w:cs="宋体"/>
          <w:color w:val="000000" w:themeColor="text1"/>
          <w:kern w:val="0"/>
          <w:szCs w:val="28"/>
          <w14:textFill>
            <w14:solidFill>
              <w14:schemeClr w14:val="tx1"/>
            </w14:solidFill>
          </w14:textFill>
        </w:rPr>
        <w:t>、20</w:t>
      </w:r>
      <w:r>
        <w:rPr>
          <w:rFonts w:hint="eastAsia" w:cs="宋体"/>
          <w:color w:val="000000" w:themeColor="text1"/>
          <w:kern w:val="0"/>
          <w:szCs w:val="28"/>
          <w:lang w:val="en-US" w:eastAsia="zh-CN"/>
          <w14:textFill>
            <w14:solidFill>
              <w14:schemeClr w14:val="tx1"/>
            </w14:solidFill>
          </w14:textFill>
        </w:rPr>
        <w:t>21</w:t>
      </w:r>
      <w:r>
        <w:rPr>
          <w:rFonts w:hint="eastAsia" w:cs="宋体"/>
          <w:color w:val="000000" w:themeColor="text1"/>
          <w:kern w:val="0"/>
          <w:szCs w:val="28"/>
          <w14:textFill>
            <w14:solidFill>
              <w14:schemeClr w14:val="tx1"/>
            </w14:solidFill>
          </w14:textFill>
        </w:rPr>
        <w:t>）年</w:t>
      </w:r>
      <w:r>
        <w:rPr>
          <w:rFonts w:hint="eastAsia"/>
          <w:color w:val="000000" w:themeColor="text1"/>
          <w:szCs w:val="28"/>
          <w14:textFill>
            <w14:solidFill>
              <w14:schemeClr w14:val="tx1"/>
            </w14:solidFill>
          </w14:textFill>
        </w:rPr>
        <w:t>政府采购代理机构监督检查及信用评价结果无不合格记录，未被随机选取参加考评的代理机构视为符合条件</w:t>
      </w:r>
      <w:r>
        <w:rPr>
          <w:rFonts w:hint="eastAsia" w:cs="宋体" w:asciiTheme="majorEastAsia" w:hAnsiTheme="majorEastAsia" w:eastAsiaTheme="majorEastAsia"/>
          <w:color w:val="000000"/>
          <w:kern w:val="0"/>
          <w:szCs w:val="28"/>
        </w:rPr>
        <w:t>（提供承诺函原件，格式自拟）</w:t>
      </w:r>
      <w:r>
        <w:rPr>
          <w:rFonts w:hint="eastAsia" w:cs="宋体" w:asciiTheme="majorEastAsia" w:hAnsiTheme="majorEastAsia" w:eastAsiaTheme="majorEastAsia"/>
          <w:color w:val="000000"/>
          <w:kern w:val="0"/>
          <w:szCs w:val="28"/>
          <w:lang w:eastAsia="zh-CN"/>
        </w:rPr>
        <w:t>；</w:t>
      </w:r>
    </w:p>
    <w:p>
      <w:pPr>
        <w:widowControl/>
        <w:shd w:val="clear" w:color="auto" w:fill="FFFFFF"/>
        <w:spacing w:line="520" w:lineRule="exact"/>
        <w:ind w:firstLine="560" w:firstLineChars="200"/>
        <w:jc w:val="left"/>
        <w:rPr>
          <w:rFonts w:hint="eastAsia" w:cs="宋体" w:asciiTheme="majorEastAsia" w:hAnsiTheme="majorEastAsia" w:eastAsiaTheme="majorEastAsia"/>
          <w:color w:val="000000"/>
          <w:kern w:val="0"/>
          <w:szCs w:val="28"/>
        </w:rPr>
      </w:pPr>
      <w:r>
        <w:rPr>
          <w:rFonts w:hint="eastAsia" w:cs="宋体" w:asciiTheme="majorEastAsia" w:hAnsiTheme="majorEastAsia" w:eastAsiaTheme="majorEastAsia"/>
          <w:color w:val="000000" w:themeColor="text1"/>
          <w:kern w:val="0"/>
          <w:szCs w:val="28"/>
          <w:lang w:val="en-US" w:eastAsia="zh-CN"/>
          <w14:textFill>
            <w14:solidFill>
              <w14:schemeClr w14:val="tx1"/>
            </w14:solidFill>
          </w14:textFill>
        </w:rPr>
        <w:t>6</w:t>
      </w:r>
      <w:r>
        <w:rPr>
          <w:rFonts w:hint="eastAsia" w:cs="宋体" w:asciiTheme="majorEastAsia" w:hAnsiTheme="majorEastAsia" w:eastAsiaTheme="majorEastAsia"/>
          <w:color w:val="000000" w:themeColor="text1"/>
          <w:kern w:val="0"/>
          <w:szCs w:val="28"/>
          <w14:textFill>
            <w14:solidFill>
              <w14:schemeClr w14:val="tx1"/>
            </w14:solidFill>
          </w14:textFill>
        </w:rPr>
        <w:t>.</w:t>
      </w:r>
      <w:r>
        <w:rPr>
          <w:rFonts w:hint="eastAsia" w:cs="宋体"/>
          <w:color w:val="000000" w:themeColor="text1"/>
          <w:kern w:val="0"/>
          <w:szCs w:val="28"/>
          <w14:textFill>
            <w14:solidFill>
              <w14:schemeClr w14:val="tx1"/>
            </w14:solidFill>
          </w14:textFill>
        </w:rPr>
        <w:t>参加本次遴选活动前三年内，</w:t>
      </w:r>
      <w:r>
        <w:rPr>
          <w:rFonts w:hint="eastAsia"/>
          <w:color w:val="000000" w:themeColor="text1"/>
          <w:szCs w:val="28"/>
          <w:shd w:val="clear" w:color="auto" w:fill="FFFFFF"/>
          <w14:textFill>
            <w14:solidFill>
              <w14:schemeClr w14:val="tx1"/>
            </w14:solidFill>
          </w14:textFill>
        </w:rPr>
        <w:t>在经营活动中没有重大违法记录；</w:t>
      </w:r>
      <w:r>
        <w:rPr>
          <w:rFonts w:hint="eastAsia" w:cs="宋体"/>
          <w:color w:val="000000" w:themeColor="text1"/>
          <w:kern w:val="0"/>
          <w:szCs w:val="28"/>
          <w14:textFill>
            <w14:solidFill>
              <w14:schemeClr w14:val="tx1"/>
            </w14:solidFill>
          </w14:textFill>
        </w:rPr>
        <w:t>代理机构单位及其现任法定代表人、主要负责人不得具有行贿犯罪记录</w:t>
      </w:r>
      <w:r>
        <w:rPr>
          <w:rFonts w:hint="eastAsia" w:cs="宋体" w:asciiTheme="majorEastAsia" w:hAnsiTheme="majorEastAsia" w:eastAsiaTheme="majorEastAsia"/>
          <w:color w:val="000000"/>
          <w:kern w:val="0"/>
          <w:szCs w:val="28"/>
        </w:rPr>
        <w:t>（提供承诺函原件，格式自拟）</w:t>
      </w:r>
      <w:r>
        <w:rPr>
          <w:rFonts w:hint="eastAsia" w:cs="宋体"/>
          <w:color w:val="000000"/>
          <w:kern w:val="0"/>
          <w:szCs w:val="28"/>
        </w:rPr>
        <w:t>；</w:t>
      </w:r>
    </w:p>
    <w:p>
      <w:pPr>
        <w:widowControl/>
        <w:shd w:val="clear" w:color="auto" w:fill="FFFFFF"/>
        <w:spacing w:line="520" w:lineRule="exact"/>
        <w:ind w:firstLine="560" w:firstLineChars="200"/>
        <w:jc w:val="both"/>
        <w:rPr>
          <w:rFonts w:hint="eastAsia" w:cs="宋体" w:asciiTheme="majorEastAsia" w:hAnsiTheme="majorEastAsia" w:eastAsiaTheme="majorEastAsia"/>
          <w:color w:val="000000"/>
          <w:kern w:val="0"/>
          <w:szCs w:val="28"/>
          <w:lang w:eastAsia="zh-CN"/>
        </w:rPr>
      </w:pPr>
      <w:r>
        <w:rPr>
          <w:rFonts w:hint="eastAsia" w:cs="宋体" w:asciiTheme="majorEastAsia" w:hAnsiTheme="majorEastAsia" w:eastAsiaTheme="majorEastAsia"/>
          <w:color w:val="000000"/>
          <w:kern w:val="0"/>
          <w:szCs w:val="28"/>
          <w:lang w:val="en-US" w:eastAsia="zh-CN"/>
        </w:rPr>
        <w:t>7</w:t>
      </w:r>
      <w:r>
        <w:rPr>
          <w:rFonts w:hint="eastAsia" w:cs="宋体" w:asciiTheme="majorEastAsia" w:hAnsiTheme="majorEastAsia" w:eastAsiaTheme="majorEastAsia"/>
          <w:color w:val="000000"/>
          <w:kern w:val="0"/>
          <w:szCs w:val="28"/>
        </w:rPr>
        <w:t>.</w:t>
      </w:r>
      <w:r>
        <w:rPr>
          <w:rFonts w:cs="宋体" w:asciiTheme="majorEastAsia" w:hAnsiTheme="majorEastAsia" w:eastAsiaTheme="majorEastAsia"/>
          <w:color w:val="000000"/>
          <w:kern w:val="0"/>
          <w:szCs w:val="28"/>
        </w:rPr>
        <w:t>没有被列入失信被执行人、重大税收违法案件当事人名单、政府采购严重违法失信行为记录名单（</w:t>
      </w:r>
      <w:r>
        <w:rPr>
          <w:rFonts w:hint="eastAsia" w:cs="宋体" w:asciiTheme="majorEastAsia" w:hAnsiTheme="majorEastAsia" w:eastAsiaTheme="majorEastAsia"/>
          <w:color w:val="000000"/>
          <w:kern w:val="0"/>
          <w:szCs w:val="28"/>
        </w:rPr>
        <w:t>以</w:t>
      </w:r>
      <w:r>
        <w:rPr>
          <w:rFonts w:cs="宋体" w:asciiTheme="majorEastAsia" w:hAnsiTheme="majorEastAsia" w:eastAsiaTheme="majorEastAsia"/>
          <w:color w:val="000000"/>
          <w:kern w:val="0"/>
          <w:szCs w:val="28"/>
        </w:rPr>
        <w:t>“信用中国”网站（www.creditchina.gov.cn）、中国政府采购网（www.ccgp.gov.cn）</w:t>
      </w:r>
      <w:r>
        <w:rPr>
          <w:rFonts w:hint="eastAsia" w:cs="宋体" w:asciiTheme="majorEastAsia" w:hAnsiTheme="majorEastAsia" w:eastAsiaTheme="majorEastAsia"/>
          <w:color w:val="000000"/>
          <w:kern w:val="0"/>
          <w:szCs w:val="28"/>
        </w:rPr>
        <w:t>、四川政府采购网</w:t>
      </w:r>
      <w:r>
        <w:rPr>
          <w:rFonts w:cs="宋体" w:asciiTheme="majorEastAsia" w:hAnsiTheme="majorEastAsia" w:eastAsiaTheme="majorEastAsia"/>
          <w:color w:val="000000"/>
          <w:kern w:val="0"/>
          <w:szCs w:val="28"/>
        </w:rPr>
        <w:t>等渠道查询结果为准</w:t>
      </w:r>
      <w:r>
        <w:rPr>
          <w:rFonts w:hint="eastAsia" w:cs="宋体" w:asciiTheme="majorEastAsia" w:hAnsiTheme="majorEastAsia" w:eastAsiaTheme="majorEastAsia"/>
          <w:color w:val="000000"/>
          <w:kern w:val="0"/>
          <w:szCs w:val="28"/>
        </w:rPr>
        <w:t>（提供承诺函原件，格式自拟</w:t>
      </w:r>
      <w:r>
        <w:rPr>
          <w:rFonts w:cs="宋体" w:asciiTheme="majorEastAsia" w:hAnsiTheme="majorEastAsia" w:eastAsiaTheme="majorEastAsia"/>
          <w:color w:val="000000"/>
          <w:kern w:val="0"/>
          <w:szCs w:val="28"/>
        </w:rPr>
        <w:t>）</w:t>
      </w:r>
      <w:r>
        <w:rPr>
          <w:rFonts w:hint="eastAsia" w:cs="宋体" w:asciiTheme="majorEastAsia" w:hAnsiTheme="majorEastAsia" w:eastAsiaTheme="majorEastAsia"/>
          <w:color w:val="000000"/>
          <w:kern w:val="0"/>
          <w:szCs w:val="28"/>
          <w:lang w:eastAsia="zh-CN"/>
        </w:rPr>
        <w:t>。</w:t>
      </w:r>
    </w:p>
    <w:p>
      <w:pPr>
        <w:spacing w:line="520" w:lineRule="exact"/>
        <w:ind w:firstLine="560" w:firstLineChars="200"/>
        <w:rPr>
          <w:color w:val="000000" w:themeColor="text1"/>
          <w:szCs w:val="28"/>
          <w14:textFill>
            <w14:solidFill>
              <w14:schemeClr w14:val="tx1"/>
            </w14:solidFill>
          </w14:textFill>
        </w:rPr>
      </w:pPr>
    </w:p>
    <w:p>
      <w:pPr>
        <w:spacing w:line="520" w:lineRule="exact"/>
        <w:ind w:firstLine="562" w:firstLineChars="200"/>
        <w:rPr>
          <w:b/>
          <w:szCs w:val="28"/>
        </w:rPr>
      </w:pPr>
      <w:r>
        <w:rPr>
          <w:rFonts w:hint="eastAsia"/>
          <w:b/>
          <w:szCs w:val="28"/>
        </w:rPr>
        <w:t>注：以上材料均须加盖单位公章。</w:t>
      </w:r>
    </w:p>
    <w:p>
      <w:pPr>
        <w:spacing w:line="520" w:lineRule="exact"/>
        <w:jc w:val="center"/>
        <w:rPr>
          <w:b/>
          <w:szCs w:val="28"/>
        </w:rPr>
      </w:pPr>
    </w:p>
    <w:p>
      <w:pPr>
        <w:spacing w:line="520" w:lineRule="exact"/>
        <w:jc w:val="center"/>
        <w:rPr>
          <w:b/>
          <w:szCs w:val="28"/>
        </w:rPr>
      </w:pPr>
    </w:p>
    <w:p>
      <w:pPr>
        <w:spacing w:line="520" w:lineRule="exact"/>
        <w:jc w:val="center"/>
        <w:rPr>
          <w:b/>
          <w:szCs w:val="28"/>
        </w:rPr>
      </w:pPr>
    </w:p>
    <w:p>
      <w:pPr>
        <w:spacing w:line="520" w:lineRule="exact"/>
        <w:jc w:val="center"/>
        <w:rPr>
          <w:b/>
          <w:szCs w:val="28"/>
        </w:rPr>
      </w:pPr>
    </w:p>
    <w:p>
      <w:pPr>
        <w:spacing w:line="520" w:lineRule="exact"/>
        <w:jc w:val="center"/>
        <w:rPr>
          <w:b/>
          <w:szCs w:val="28"/>
        </w:rPr>
      </w:pPr>
    </w:p>
    <w:p>
      <w:pPr>
        <w:spacing w:line="520" w:lineRule="exact"/>
        <w:jc w:val="center"/>
        <w:rPr>
          <w:b/>
          <w:szCs w:val="28"/>
        </w:rPr>
      </w:pPr>
    </w:p>
    <w:p>
      <w:pPr>
        <w:spacing w:line="520" w:lineRule="exact"/>
        <w:jc w:val="center"/>
        <w:rPr>
          <w:b/>
          <w:szCs w:val="28"/>
        </w:rPr>
      </w:pPr>
    </w:p>
    <w:p>
      <w:pPr>
        <w:spacing w:line="520" w:lineRule="exact"/>
        <w:jc w:val="center"/>
        <w:rPr>
          <w:b/>
          <w:szCs w:val="28"/>
        </w:rPr>
      </w:pPr>
      <w:r>
        <w:rPr>
          <w:rFonts w:hint="eastAsia"/>
          <w:b/>
          <w:szCs w:val="28"/>
        </w:rPr>
        <w:t>五、响应人20</w:t>
      </w:r>
      <w:r>
        <w:rPr>
          <w:rFonts w:hint="eastAsia"/>
          <w:b/>
          <w:szCs w:val="28"/>
          <w:lang w:val="en-US" w:eastAsia="zh-CN"/>
        </w:rPr>
        <w:t>21</w:t>
      </w:r>
      <w:r>
        <w:rPr>
          <w:rFonts w:hint="eastAsia"/>
          <w:b/>
          <w:szCs w:val="28"/>
        </w:rPr>
        <w:t>年以来政府采购代理业</w:t>
      </w:r>
      <w:r>
        <w:rPr>
          <w:rFonts w:hint="eastAsia" w:cs="Arial"/>
          <w:b/>
          <w:bCs/>
          <w:szCs w:val="28"/>
        </w:rPr>
        <w:t>绩</w:t>
      </w:r>
      <w:r>
        <w:rPr>
          <w:rFonts w:hint="eastAsia"/>
          <w:b/>
          <w:szCs w:val="28"/>
        </w:rPr>
        <w:t>表</w:t>
      </w:r>
    </w:p>
    <w:p>
      <w:pPr>
        <w:spacing w:line="520" w:lineRule="exact"/>
        <w:jc w:val="center"/>
        <w:rPr>
          <w:b/>
          <w:szCs w:val="28"/>
        </w:rPr>
      </w:pPr>
      <w:r>
        <w:rPr>
          <w:rFonts w:hint="eastAsia"/>
          <w:b/>
          <w:szCs w:val="28"/>
        </w:rPr>
        <w:t>20</w:t>
      </w:r>
      <w:r>
        <w:rPr>
          <w:rFonts w:hint="eastAsia"/>
          <w:b/>
          <w:szCs w:val="28"/>
          <w:lang w:val="en-US" w:eastAsia="zh-CN"/>
        </w:rPr>
        <w:t>21</w:t>
      </w:r>
      <w:r>
        <w:rPr>
          <w:rFonts w:hint="eastAsia"/>
          <w:b/>
          <w:szCs w:val="28"/>
        </w:rPr>
        <w:t>年以来政府采购代理业</w:t>
      </w:r>
      <w:r>
        <w:rPr>
          <w:rFonts w:hint="eastAsia" w:cs="Arial"/>
          <w:b/>
          <w:bCs/>
          <w:szCs w:val="28"/>
        </w:rPr>
        <w:t>绩</w:t>
      </w:r>
      <w:r>
        <w:rPr>
          <w:rFonts w:hint="eastAsia"/>
          <w:b/>
          <w:szCs w:val="28"/>
        </w:rPr>
        <w:t>表</w:t>
      </w:r>
    </w:p>
    <w:tbl>
      <w:tblPr>
        <w:tblStyle w:val="12"/>
        <w:tblW w:w="894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823"/>
        <w:gridCol w:w="1337"/>
        <w:gridCol w:w="1320"/>
        <w:gridCol w:w="1312"/>
        <w:gridCol w:w="1418"/>
        <w:gridCol w:w="1418"/>
        <w:gridCol w:w="1305"/>
        <w:gridCol w:w="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462" w:hRule="atLeast"/>
          <w:jc w:val="center"/>
        </w:trPr>
        <w:tc>
          <w:tcPr>
            <w:tcW w:w="823" w:type="dxa"/>
            <w:tcBorders>
              <w:top w:val="single" w:color="auto" w:sz="4" w:space="0"/>
            </w:tcBorders>
            <w:vAlign w:val="center"/>
          </w:tcPr>
          <w:p>
            <w:pPr>
              <w:spacing w:line="520" w:lineRule="exact"/>
              <w:ind w:firstLine="141" w:firstLineChars="50"/>
              <w:rPr>
                <w:rFonts w:cs="Arial"/>
                <w:b/>
                <w:szCs w:val="21"/>
              </w:rPr>
            </w:pPr>
            <w:r>
              <w:rPr>
                <w:rFonts w:hint="eastAsia" w:cs="Arial"/>
                <w:b/>
                <w:szCs w:val="21"/>
              </w:rPr>
              <w:t>年份</w:t>
            </w:r>
          </w:p>
        </w:tc>
        <w:tc>
          <w:tcPr>
            <w:tcW w:w="1337" w:type="dxa"/>
            <w:vAlign w:val="center"/>
          </w:tcPr>
          <w:p>
            <w:pPr>
              <w:spacing w:line="520" w:lineRule="exact"/>
              <w:jc w:val="center"/>
              <w:rPr>
                <w:rFonts w:cs="Arial"/>
                <w:b/>
                <w:szCs w:val="21"/>
              </w:rPr>
            </w:pPr>
            <w:r>
              <w:rPr>
                <w:rFonts w:hint="eastAsia" w:cs="Arial"/>
                <w:b/>
                <w:szCs w:val="21"/>
              </w:rPr>
              <w:t>用户名称</w:t>
            </w:r>
          </w:p>
        </w:tc>
        <w:tc>
          <w:tcPr>
            <w:tcW w:w="1320" w:type="dxa"/>
            <w:vAlign w:val="center"/>
          </w:tcPr>
          <w:p>
            <w:pPr>
              <w:spacing w:line="520" w:lineRule="exact"/>
              <w:jc w:val="center"/>
              <w:rPr>
                <w:rFonts w:cs="Arial"/>
                <w:b/>
                <w:szCs w:val="21"/>
              </w:rPr>
            </w:pPr>
            <w:r>
              <w:rPr>
                <w:rFonts w:cs="Arial"/>
                <w:b/>
                <w:szCs w:val="21"/>
              </w:rPr>
              <w:t>项目名称</w:t>
            </w:r>
          </w:p>
        </w:tc>
        <w:tc>
          <w:tcPr>
            <w:tcW w:w="1312" w:type="dxa"/>
            <w:vAlign w:val="center"/>
          </w:tcPr>
          <w:p>
            <w:pPr>
              <w:spacing w:line="520" w:lineRule="exact"/>
              <w:jc w:val="center"/>
              <w:rPr>
                <w:rFonts w:cs="Arial"/>
                <w:b/>
                <w:szCs w:val="21"/>
              </w:rPr>
            </w:pPr>
            <w:r>
              <w:rPr>
                <w:rFonts w:hint="eastAsia" w:cs="Arial"/>
                <w:b/>
                <w:szCs w:val="21"/>
              </w:rPr>
              <w:t>采购方式</w:t>
            </w:r>
          </w:p>
        </w:tc>
        <w:tc>
          <w:tcPr>
            <w:tcW w:w="1418" w:type="dxa"/>
          </w:tcPr>
          <w:p>
            <w:pPr>
              <w:spacing w:line="520" w:lineRule="exact"/>
              <w:ind w:firstLine="141" w:firstLineChars="50"/>
              <w:rPr>
                <w:rFonts w:cs="Arial"/>
                <w:b/>
                <w:szCs w:val="21"/>
              </w:rPr>
            </w:pPr>
            <w:r>
              <w:rPr>
                <w:rFonts w:cs="Arial"/>
                <w:b/>
                <w:szCs w:val="21"/>
              </w:rPr>
              <w:t>完成时间</w:t>
            </w:r>
          </w:p>
        </w:tc>
        <w:tc>
          <w:tcPr>
            <w:tcW w:w="1418" w:type="dxa"/>
            <w:vAlign w:val="center"/>
          </w:tcPr>
          <w:p>
            <w:pPr>
              <w:spacing w:line="520" w:lineRule="exact"/>
              <w:ind w:firstLine="141" w:firstLineChars="50"/>
              <w:rPr>
                <w:rFonts w:cs="Arial"/>
                <w:b/>
                <w:szCs w:val="21"/>
              </w:rPr>
            </w:pPr>
            <w:r>
              <w:rPr>
                <w:rFonts w:cs="Arial"/>
                <w:b/>
                <w:szCs w:val="21"/>
              </w:rPr>
              <w:t>合同金额</w:t>
            </w:r>
          </w:p>
        </w:tc>
        <w:tc>
          <w:tcPr>
            <w:tcW w:w="1305" w:type="dxa"/>
            <w:tcBorders>
              <w:left w:val="single" w:color="auto" w:sz="4" w:space="0"/>
            </w:tcBorders>
            <w:vAlign w:val="center"/>
          </w:tcPr>
          <w:p>
            <w:pPr>
              <w:spacing w:line="520" w:lineRule="exact"/>
              <w:rPr>
                <w:rFonts w:cs="Arial"/>
                <w:b/>
                <w:szCs w:val="21"/>
              </w:rPr>
            </w:pPr>
            <w:r>
              <w:rPr>
                <w:rFonts w:hint="eastAsia" w:cs="Arial"/>
                <w:b/>
                <w:szCs w:val="21"/>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300" w:hRule="atLeast"/>
          <w:jc w:val="center"/>
        </w:trPr>
        <w:tc>
          <w:tcPr>
            <w:tcW w:w="823" w:type="dxa"/>
            <w:vAlign w:val="center"/>
          </w:tcPr>
          <w:p>
            <w:pPr>
              <w:spacing w:line="520" w:lineRule="exact"/>
              <w:jc w:val="center"/>
              <w:rPr>
                <w:rFonts w:cs="Arial"/>
                <w:szCs w:val="21"/>
              </w:rPr>
            </w:pPr>
          </w:p>
        </w:tc>
        <w:tc>
          <w:tcPr>
            <w:tcW w:w="1337" w:type="dxa"/>
            <w:vAlign w:val="center"/>
          </w:tcPr>
          <w:p>
            <w:pPr>
              <w:spacing w:line="520" w:lineRule="exact"/>
              <w:jc w:val="center"/>
              <w:rPr>
                <w:rFonts w:cs="Arial"/>
                <w:szCs w:val="21"/>
              </w:rPr>
            </w:pPr>
          </w:p>
        </w:tc>
        <w:tc>
          <w:tcPr>
            <w:tcW w:w="1320" w:type="dxa"/>
            <w:vAlign w:val="center"/>
          </w:tcPr>
          <w:p>
            <w:pPr>
              <w:spacing w:line="520" w:lineRule="exact"/>
              <w:jc w:val="center"/>
              <w:rPr>
                <w:rFonts w:cs="Arial"/>
                <w:szCs w:val="21"/>
              </w:rPr>
            </w:pPr>
          </w:p>
        </w:tc>
        <w:tc>
          <w:tcPr>
            <w:tcW w:w="1312" w:type="dxa"/>
            <w:vAlign w:val="center"/>
          </w:tcPr>
          <w:p>
            <w:pPr>
              <w:spacing w:line="520" w:lineRule="exact"/>
              <w:jc w:val="center"/>
              <w:rPr>
                <w:rFonts w:cs="Arial"/>
                <w:szCs w:val="21"/>
              </w:rPr>
            </w:pPr>
          </w:p>
        </w:tc>
        <w:tc>
          <w:tcPr>
            <w:tcW w:w="1418" w:type="dxa"/>
          </w:tcPr>
          <w:p>
            <w:pPr>
              <w:spacing w:line="520" w:lineRule="exact"/>
              <w:jc w:val="center"/>
              <w:rPr>
                <w:rFonts w:cs="Arial"/>
                <w:szCs w:val="21"/>
              </w:rPr>
            </w:pPr>
          </w:p>
        </w:tc>
        <w:tc>
          <w:tcPr>
            <w:tcW w:w="1418" w:type="dxa"/>
            <w:vAlign w:val="center"/>
          </w:tcPr>
          <w:p>
            <w:pPr>
              <w:spacing w:line="520" w:lineRule="exact"/>
              <w:jc w:val="center"/>
              <w:rPr>
                <w:rFonts w:cs="Arial"/>
                <w:szCs w:val="21"/>
              </w:rPr>
            </w:pPr>
          </w:p>
        </w:tc>
        <w:tc>
          <w:tcPr>
            <w:tcW w:w="1305" w:type="dxa"/>
            <w:tcBorders>
              <w:left w:val="single" w:color="auto" w:sz="4" w:space="0"/>
            </w:tcBorders>
            <w:vAlign w:val="center"/>
          </w:tcPr>
          <w:p>
            <w:pPr>
              <w:spacing w:line="520" w:lineRule="exact"/>
              <w:jc w:val="center"/>
              <w:rPr>
                <w:rFonts w:cs="Arial"/>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281" w:hRule="atLeast"/>
          <w:jc w:val="center"/>
        </w:trPr>
        <w:tc>
          <w:tcPr>
            <w:tcW w:w="823" w:type="dxa"/>
            <w:tcBorders>
              <w:top w:val="single" w:color="auto" w:sz="4" w:space="0"/>
              <w:bottom w:val="single" w:color="auto" w:sz="4" w:space="0"/>
            </w:tcBorders>
            <w:vAlign w:val="center"/>
          </w:tcPr>
          <w:p>
            <w:pPr>
              <w:spacing w:line="520" w:lineRule="exact"/>
              <w:jc w:val="center"/>
              <w:rPr>
                <w:rFonts w:cs="Arial"/>
                <w:szCs w:val="21"/>
              </w:rPr>
            </w:pPr>
          </w:p>
        </w:tc>
        <w:tc>
          <w:tcPr>
            <w:tcW w:w="1337" w:type="dxa"/>
            <w:tcBorders>
              <w:top w:val="single" w:color="auto" w:sz="4" w:space="0"/>
              <w:bottom w:val="single" w:color="auto" w:sz="4" w:space="0"/>
            </w:tcBorders>
            <w:vAlign w:val="center"/>
          </w:tcPr>
          <w:p>
            <w:pPr>
              <w:spacing w:line="520" w:lineRule="exact"/>
              <w:jc w:val="center"/>
              <w:rPr>
                <w:rFonts w:cs="Arial"/>
                <w:szCs w:val="21"/>
              </w:rPr>
            </w:pPr>
          </w:p>
        </w:tc>
        <w:tc>
          <w:tcPr>
            <w:tcW w:w="1320" w:type="dxa"/>
            <w:tcBorders>
              <w:top w:val="single" w:color="auto" w:sz="4" w:space="0"/>
              <w:bottom w:val="single" w:color="auto" w:sz="4" w:space="0"/>
            </w:tcBorders>
            <w:vAlign w:val="center"/>
          </w:tcPr>
          <w:p>
            <w:pPr>
              <w:spacing w:line="520" w:lineRule="exact"/>
              <w:jc w:val="center"/>
              <w:rPr>
                <w:rFonts w:cs="Arial"/>
                <w:szCs w:val="21"/>
              </w:rPr>
            </w:pPr>
          </w:p>
        </w:tc>
        <w:tc>
          <w:tcPr>
            <w:tcW w:w="1312" w:type="dxa"/>
            <w:tcBorders>
              <w:top w:val="single" w:color="auto" w:sz="4" w:space="0"/>
              <w:bottom w:val="single" w:color="auto" w:sz="4" w:space="0"/>
            </w:tcBorders>
            <w:vAlign w:val="center"/>
          </w:tcPr>
          <w:p>
            <w:pPr>
              <w:spacing w:line="520" w:lineRule="exact"/>
              <w:jc w:val="center"/>
              <w:rPr>
                <w:rFonts w:cs="Arial"/>
                <w:szCs w:val="21"/>
              </w:rPr>
            </w:pPr>
          </w:p>
        </w:tc>
        <w:tc>
          <w:tcPr>
            <w:tcW w:w="1418" w:type="dxa"/>
            <w:tcBorders>
              <w:top w:val="single" w:color="auto" w:sz="4" w:space="0"/>
              <w:bottom w:val="single" w:color="auto" w:sz="4" w:space="0"/>
            </w:tcBorders>
          </w:tcPr>
          <w:p>
            <w:pPr>
              <w:spacing w:line="520" w:lineRule="exact"/>
              <w:jc w:val="center"/>
              <w:rPr>
                <w:rFonts w:cs="Arial"/>
                <w:szCs w:val="21"/>
              </w:rPr>
            </w:pPr>
          </w:p>
        </w:tc>
        <w:tc>
          <w:tcPr>
            <w:tcW w:w="1418" w:type="dxa"/>
            <w:tcBorders>
              <w:top w:val="single" w:color="auto" w:sz="4" w:space="0"/>
              <w:bottom w:val="single" w:color="auto" w:sz="4" w:space="0"/>
              <w:right w:val="single" w:color="auto" w:sz="4" w:space="0"/>
            </w:tcBorders>
            <w:vAlign w:val="center"/>
          </w:tcPr>
          <w:p>
            <w:pPr>
              <w:spacing w:line="520" w:lineRule="exact"/>
              <w:jc w:val="center"/>
              <w:rPr>
                <w:rFonts w:cs="Arial"/>
                <w:szCs w:val="21"/>
              </w:rPr>
            </w:pPr>
          </w:p>
        </w:tc>
        <w:tc>
          <w:tcPr>
            <w:tcW w:w="1314" w:type="dxa"/>
            <w:gridSpan w:val="2"/>
            <w:tcBorders>
              <w:top w:val="single" w:color="auto" w:sz="4" w:space="0"/>
              <w:left w:val="single" w:color="auto" w:sz="4" w:space="0"/>
              <w:bottom w:val="single" w:color="auto" w:sz="4" w:space="0"/>
            </w:tcBorders>
            <w:vAlign w:val="center"/>
          </w:tcPr>
          <w:p>
            <w:pPr>
              <w:spacing w:line="520" w:lineRule="exact"/>
              <w:jc w:val="center"/>
              <w:rPr>
                <w:rFonts w:cs="Arial"/>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281" w:hRule="atLeast"/>
          <w:jc w:val="center"/>
        </w:trPr>
        <w:tc>
          <w:tcPr>
            <w:tcW w:w="823" w:type="dxa"/>
            <w:tcBorders>
              <w:top w:val="single" w:color="auto" w:sz="4" w:space="0"/>
              <w:bottom w:val="single" w:color="auto" w:sz="4" w:space="0"/>
            </w:tcBorders>
            <w:vAlign w:val="center"/>
          </w:tcPr>
          <w:p>
            <w:pPr>
              <w:spacing w:line="520" w:lineRule="exact"/>
              <w:jc w:val="center"/>
              <w:rPr>
                <w:rFonts w:cs="Arial"/>
                <w:szCs w:val="21"/>
              </w:rPr>
            </w:pPr>
          </w:p>
        </w:tc>
        <w:tc>
          <w:tcPr>
            <w:tcW w:w="1337" w:type="dxa"/>
            <w:tcBorders>
              <w:top w:val="single" w:color="auto" w:sz="4" w:space="0"/>
              <w:bottom w:val="single" w:color="auto" w:sz="4" w:space="0"/>
            </w:tcBorders>
            <w:vAlign w:val="center"/>
          </w:tcPr>
          <w:p>
            <w:pPr>
              <w:spacing w:line="520" w:lineRule="exact"/>
              <w:jc w:val="center"/>
              <w:rPr>
                <w:rFonts w:cs="Arial"/>
                <w:szCs w:val="21"/>
              </w:rPr>
            </w:pPr>
          </w:p>
        </w:tc>
        <w:tc>
          <w:tcPr>
            <w:tcW w:w="1320" w:type="dxa"/>
            <w:tcBorders>
              <w:top w:val="single" w:color="auto" w:sz="4" w:space="0"/>
              <w:bottom w:val="single" w:color="auto" w:sz="4" w:space="0"/>
            </w:tcBorders>
            <w:vAlign w:val="center"/>
          </w:tcPr>
          <w:p>
            <w:pPr>
              <w:spacing w:line="520" w:lineRule="exact"/>
              <w:jc w:val="center"/>
              <w:rPr>
                <w:rFonts w:cs="Arial"/>
                <w:szCs w:val="21"/>
              </w:rPr>
            </w:pPr>
          </w:p>
        </w:tc>
        <w:tc>
          <w:tcPr>
            <w:tcW w:w="1312" w:type="dxa"/>
            <w:tcBorders>
              <w:top w:val="single" w:color="auto" w:sz="4" w:space="0"/>
              <w:bottom w:val="single" w:color="auto" w:sz="4" w:space="0"/>
            </w:tcBorders>
            <w:vAlign w:val="center"/>
          </w:tcPr>
          <w:p>
            <w:pPr>
              <w:spacing w:line="520" w:lineRule="exact"/>
              <w:jc w:val="center"/>
              <w:rPr>
                <w:rFonts w:cs="Arial"/>
                <w:szCs w:val="21"/>
              </w:rPr>
            </w:pPr>
          </w:p>
        </w:tc>
        <w:tc>
          <w:tcPr>
            <w:tcW w:w="1418" w:type="dxa"/>
            <w:tcBorders>
              <w:top w:val="single" w:color="auto" w:sz="4" w:space="0"/>
              <w:bottom w:val="single" w:color="auto" w:sz="4" w:space="0"/>
            </w:tcBorders>
          </w:tcPr>
          <w:p>
            <w:pPr>
              <w:spacing w:line="520" w:lineRule="exact"/>
              <w:jc w:val="center"/>
              <w:rPr>
                <w:rFonts w:cs="Arial"/>
                <w:szCs w:val="21"/>
              </w:rPr>
            </w:pPr>
          </w:p>
        </w:tc>
        <w:tc>
          <w:tcPr>
            <w:tcW w:w="1418" w:type="dxa"/>
            <w:tcBorders>
              <w:top w:val="single" w:color="auto" w:sz="4" w:space="0"/>
              <w:bottom w:val="single" w:color="auto" w:sz="4" w:space="0"/>
              <w:right w:val="single" w:color="auto" w:sz="4" w:space="0"/>
            </w:tcBorders>
            <w:vAlign w:val="center"/>
          </w:tcPr>
          <w:p>
            <w:pPr>
              <w:spacing w:line="520" w:lineRule="exact"/>
              <w:jc w:val="center"/>
              <w:rPr>
                <w:rFonts w:cs="Arial"/>
                <w:szCs w:val="21"/>
              </w:rPr>
            </w:pPr>
          </w:p>
        </w:tc>
        <w:tc>
          <w:tcPr>
            <w:tcW w:w="1314" w:type="dxa"/>
            <w:gridSpan w:val="2"/>
            <w:tcBorders>
              <w:top w:val="single" w:color="auto" w:sz="4" w:space="0"/>
              <w:left w:val="single" w:color="auto" w:sz="4" w:space="0"/>
              <w:bottom w:val="single" w:color="auto" w:sz="4" w:space="0"/>
            </w:tcBorders>
            <w:vAlign w:val="center"/>
          </w:tcPr>
          <w:p>
            <w:pPr>
              <w:spacing w:line="520" w:lineRule="exact"/>
              <w:jc w:val="center"/>
              <w:rPr>
                <w:rFonts w:cs="Arial"/>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281" w:hRule="atLeast"/>
          <w:jc w:val="center"/>
        </w:trPr>
        <w:tc>
          <w:tcPr>
            <w:tcW w:w="823" w:type="dxa"/>
            <w:tcBorders>
              <w:top w:val="single" w:color="auto" w:sz="4" w:space="0"/>
            </w:tcBorders>
            <w:vAlign w:val="center"/>
          </w:tcPr>
          <w:p>
            <w:pPr>
              <w:spacing w:line="520" w:lineRule="exact"/>
              <w:jc w:val="center"/>
              <w:rPr>
                <w:rFonts w:cs="Arial"/>
                <w:szCs w:val="21"/>
              </w:rPr>
            </w:pPr>
          </w:p>
        </w:tc>
        <w:tc>
          <w:tcPr>
            <w:tcW w:w="1337" w:type="dxa"/>
            <w:tcBorders>
              <w:top w:val="single" w:color="auto" w:sz="4" w:space="0"/>
            </w:tcBorders>
            <w:vAlign w:val="center"/>
          </w:tcPr>
          <w:p>
            <w:pPr>
              <w:spacing w:line="520" w:lineRule="exact"/>
              <w:jc w:val="center"/>
              <w:rPr>
                <w:rFonts w:cs="Arial"/>
                <w:szCs w:val="21"/>
              </w:rPr>
            </w:pPr>
          </w:p>
        </w:tc>
        <w:tc>
          <w:tcPr>
            <w:tcW w:w="1320" w:type="dxa"/>
            <w:tcBorders>
              <w:top w:val="single" w:color="auto" w:sz="4" w:space="0"/>
            </w:tcBorders>
            <w:vAlign w:val="center"/>
          </w:tcPr>
          <w:p>
            <w:pPr>
              <w:spacing w:line="520" w:lineRule="exact"/>
              <w:jc w:val="center"/>
              <w:rPr>
                <w:rFonts w:cs="Arial"/>
                <w:szCs w:val="21"/>
              </w:rPr>
            </w:pPr>
          </w:p>
        </w:tc>
        <w:tc>
          <w:tcPr>
            <w:tcW w:w="1312" w:type="dxa"/>
            <w:tcBorders>
              <w:top w:val="single" w:color="auto" w:sz="4" w:space="0"/>
            </w:tcBorders>
            <w:vAlign w:val="center"/>
          </w:tcPr>
          <w:p>
            <w:pPr>
              <w:spacing w:line="520" w:lineRule="exact"/>
              <w:jc w:val="center"/>
              <w:rPr>
                <w:rFonts w:cs="Arial"/>
                <w:szCs w:val="21"/>
              </w:rPr>
            </w:pPr>
          </w:p>
        </w:tc>
        <w:tc>
          <w:tcPr>
            <w:tcW w:w="1418" w:type="dxa"/>
            <w:tcBorders>
              <w:top w:val="single" w:color="auto" w:sz="4" w:space="0"/>
            </w:tcBorders>
          </w:tcPr>
          <w:p>
            <w:pPr>
              <w:spacing w:line="520" w:lineRule="exact"/>
              <w:jc w:val="center"/>
              <w:rPr>
                <w:rFonts w:cs="Arial"/>
                <w:szCs w:val="21"/>
              </w:rPr>
            </w:pPr>
          </w:p>
        </w:tc>
        <w:tc>
          <w:tcPr>
            <w:tcW w:w="1418" w:type="dxa"/>
            <w:tcBorders>
              <w:top w:val="single" w:color="auto" w:sz="4" w:space="0"/>
              <w:right w:val="single" w:color="auto" w:sz="4" w:space="0"/>
            </w:tcBorders>
            <w:vAlign w:val="center"/>
          </w:tcPr>
          <w:p>
            <w:pPr>
              <w:spacing w:line="520" w:lineRule="exact"/>
              <w:jc w:val="center"/>
              <w:rPr>
                <w:rFonts w:cs="Arial"/>
                <w:szCs w:val="21"/>
              </w:rPr>
            </w:pPr>
          </w:p>
        </w:tc>
        <w:tc>
          <w:tcPr>
            <w:tcW w:w="1314" w:type="dxa"/>
            <w:gridSpan w:val="2"/>
            <w:tcBorders>
              <w:top w:val="single" w:color="auto" w:sz="4" w:space="0"/>
              <w:left w:val="single" w:color="auto" w:sz="4" w:space="0"/>
            </w:tcBorders>
            <w:vAlign w:val="center"/>
          </w:tcPr>
          <w:p>
            <w:pPr>
              <w:spacing w:line="520" w:lineRule="exact"/>
              <w:jc w:val="center"/>
              <w:rPr>
                <w:rFonts w:cs="Arial"/>
                <w:szCs w:val="21"/>
              </w:rPr>
            </w:pPr>
          </w:p>
        </w:tc>
      </w:tr>
    </w:tbl>
    <w:p>
      <w:pPr>
        <w:adjustRightInd w:val="0"/>
        <w:spacing w:line="520" w:lineRule="exact"/>
        <w:jc w:val="left"/>
        <w:rPr>
          <w:b/>
          <w:szCs w:val="21"/>
        </w:rPr>
      </w:pPr>
      <w:r>
        <w:rPr>
          <w:rFonts w:hint="eastAsia"/>
          <w:b/>
          <w:szCs w:val="21"/>
        </w:rPr>
        <w:t>注：业绩须附中国政府采购网或四川政府采购网发布的结果公告。</w:t>
      </w:r>
    </w:p>
    <w:p>
      <w:pPr>
        <w:spacing w:line="520" w:lineRule="exact"/>
        <w:jc w:val="center"/>
        <w:rPr>
          <w:b/>
          <w:szCs w:val="28"/>
        </w:rPr>
      </w:pPr>
    </w:p>
    <w:p>
      <w:pPr>
        <w:spacing w:line="520" w:lineRule="exact"/>
        <w:jc w:val="center"/>
        <w:rPr>
          <w:b/>
          <w:szCs w:val="28"/>
        </w:rPr>
      </w:pPr>
      <w:r>
        <w:rPr>
          <w:rFonts w:hint="eastAsia"/>
          <w:b/>
          <w:szCs w:val="28"/>
        </w:rPr>
        <w:t>六、响应人政府采购代理方案</w:t>
      </w:r>
    </w:p>
    <w:p>
      <w:pPr>
        <w:spacing w:line="520" w:lineRule="exact"/>
        <w:ind w:firstLine="560" w:firstLineChars="200"/>
        <w:jc w:val="left"/>
        <w:rPr>
          <w:szCs w:val="28"/>
        </w:rPr>
      </w:pPr>
      <w:r>
        <w:rPr>
          <w:rFonts w:hint="eastAsia"/>
          <w:szCs w:val="28"/>
        </w:rPr>
        <w:t>编制方案应根据本项目的特点和需求，实事求是详细的进行方案的编制，不得违反法律法规规定，不得夸大其词，不得空口许诺，应具有可操作性。</w:t>
      </w:r>
    </w:p>
    <w:p>
      <w:pPr>
        <w:spacing w:line="520" w:lineRule="exact"/>
        <w:jc w:val="center"/>
        <w:rPr>
          <w:b/>
          <w:szCs w:val="28"/>
        </w:rPr>
      </w:pPr>
    </w:p>
    <w:p>
      <w:pPr>
        <w:spacing w:line="520" w:lineRule="exact"/>
        <w:jc w:val="center"/>
        <w:rPr>
          <w:b/>
          <w:szCs w:val="28"/>
        </w:rPr>
      </w:pPr>
      <w:r>
        <w:rPr>
          <w:rFonts w:hint="eastAsia"/>
          <w:b/>
          <w:szCs w:val="28"/>
        </w:rPr>
        <w:t>七、其它相关证明材料</w:t>
      </w:r>
    </w:p>
    <w:p>
      <w:pPr>
        <w:spacing w:line="520" w:lineRule="exact"/>
        <w:ind w:firstLine="560" w:firstLineChars="200"/>
        <w:rPr>
          <w:szCs w:val="28"/>
        </w:rPr>
      </w:pPr>
      <w:r>
        <w:rPr>
          <w:rFonts w:hint="eastAsia"/>
          <w:szCs w:val="28"/>
        </w:rPr>
        <w:t>代理机构认为有必要提供的其它真实有效的证明材料。</w:t>
      </w:r>
    </w:p>
    <w:p>
      <w:pPr>
        <w:spacing w:line="520" w:lineRule="exact"/>
        <w:jc w:val="center"/>
        <w:rPr>
          <w:b/>
          <w:sz w:val="32"/>
          <w:szCs w:val="32"/>
        </w:rPr>
      </w:pPr>
      <w:r>
        <w:rPr>
          <w:szCs w:val="28"/>
        </w:rPr>
        <w:br w:type="page"/>
      </w:r>
      <w:r>
        <w:rPr>
          <w:rFonts w:hint="eastAsia"/>
          <w:b/>
          <w:sz w:val="32"/>
          <w:szCs w:val="32"/>
        </w:rPr>
        <w:t>第四章  评审</w:t>
      </w:r>
    </w:p>
    <w:p>
      <w:pPr>
        <w:spacing w:line="520" w:lineRule="exact"/>
        <w:ind w:firstLine="537" w:firstLineChars="192"/>
        <w:rPr>
          <w:szCs w:val="28"/>
        </w:rPr>
      </w:pPr>
    </w:p>
    <w:p>
      <w:pPr>
        <w:spacing w:line="520" w:lineRule="exact"/>
        <w:ind w:firstLine="540" w:firstLineChars="192"/>
        <w:rPr>
          <w:color w:val="000000" w:themeColor="text1"/>
          <w:szCs w:val="28"/>
          <w14:textFill>
            <w14:solidFill>
              <w14:schemeClr w14:val="tx1"/>
            </w14:solidFill>
          </w14:textFill>
        </w:rPr>
      </w:pPr>
      <w:r>
        <w:rPr>
          <w:rFonts w:hint="eastAsia"/>
          <w:b/>
          <w:szCs w:val="28"/>
        </w:rPr>
        <w:t>一、</w:t>
      </w:r>
      <w:r>
        <w:rPr>
          <w:rFonts w:hint="eastAsia"/>
          <w:szCs w:val="28"/>
        </w:rPr>
        <w:t>政府采购代理机构应在提交响应文件截止时间前将密封后的响应文件提交给采购单位。凡在响应文件提交截止时间过后送达的不予受理，也</w:t>
      </w:r>
      <w:r>
        <w:rPr>
          <w:rFonts w:hint="eastAsia"/>
          <w:color w:val="000000" w:themeColor="text1"/>
          <w:szCs w:val="28"/>
          <w14:textFill>
            <w14:solidFill>
              <w14:schemeClr w14:val="tx1"/>
            </w14:solidFill>
          </w14:textFill>
        </w:rPr>
        <w:t>不得参加遴选。采购单位不再对响应文件举行单独的开封仪式。</w:t>
      </w:r>
    </w:p>
    <w:p>
      <w:pPr>
        <w:spacing w:line="520" w:lineRule="exact"/>
        <w:ind w:firstLine="540" w:firstLineChars="192"/>
        <w:rPr>
          <w:szCs w:val="28"/>
        </w:rPr>
      </w:pPr>
      <w:r>
        <w:rPr>
          <w:rFonts w:hint="eastAsia"/>
          <w:b/>
          <w:szCs w:val="28"/>
        </w:rPr>
        <w:t>二、</w:t>
      </w:r>
      <w:r>
        <w:rPr>
          <w:rFonts w:hint="eastAsia"/>
          <w:szCs w:val="28"/>
        </w:rPr>
        <w:t>本项目的遴选由采购单位自行组织，</w:t>
      </w:r>
      <w:r>
        <w:rPr>
          <w:rFonts w:hint="eastAsia"/>
          <w:szCs w:val="28"/>
          <w:lang w:val="en-US" w:eastAsia="zh-CN"/>
        </w:rPr>
        <w:t>由我院组织相关人员组成评审委员会，</w:t>
      </w:r>
      <w:r>
        <w:rPr>
          <w:rFonts w:hint="eastAsia"/>
          <w:szCs w:val="28"/>
        </w:rPr>
        <w:t>对各代理机构的响应文件进行综合评分，按照响应文件规定的评分标准进行详细评审。</w:t>
      </w:r>
    </w:p>
    <w:p>
      <w:pPr>
        <w:spacing w:line="520" w:lineRule="exact"/>
        <w:ind w:firstLine="540" w:firstLineChars="192"/>
        <w:rPr>
          <w:szCs w:val="28"/>
        </w:rPr>
      </w:pPr>
      <w:r>
        <w:rPr>
          <w:rFonts w:hint="eastAsia"/>
          <w:b/>
          <w:szCs w:val="28"/>
        </w:rPr>
        <w:t>三、</w:t>
      </w:r>
      <w:r>
        <w:rPr>
          <w:rFonts w:hint="eastAsia"/>
          <w:szCs w:val="28"/>
        </w:rPr>
        <w:t>采购单位对未中选单位的未中选理由不需要进行答复工作。</w:t>
      </w:r>
    </w:p>
    <w:p>
      <w:pPr>
        <w:spacing w:line="520" w:lineRule="exact"/>
        <w:ind w:firstLine="540" w:firstLineChars="192"/>
        <w:rPr>
          <w:szCs w:val="28"/>
        </w:rPr>
      </w:pPr>
      <w:r>
        <w:rPr>
          <w:rFonts w:hint="eastAsia"/>
          <w:b/>
          <w:szCs w:val="28"/>
        </w:rPr>
        <w:t>四、</w:t>
      </w:r>
      <w:r>
        <w:rPr>
          <w:rFonts w:hint="eastAsia"/>
          <w:szCs w:val="28"/>
        </w:rPr>
        <w:t>采购单位对代理机构报送的响应文件内容严格保密。如果参加响应的政府采购代理机构试图采用不正当手段对评委施加影响，将取消其参加响应的资格。</w:t>
      </w:r>
    </w:p>
    <w:p>
      <w:pPr>
        <w:spacing w:line="520" w:lineRule="exact"/>
        <w:ind w:firstLine="540" w:firstLineChars="192"/>
        <w:rPr>
          <w:szCs w:val="28"/>
        </w:rPr>
      </w:pPr>
      <w:r>
        <w:rPr>
          <w:rFonts w:hint="eastAsia"/>
          <w:b/>
          <w:szCs w:val="28"/>
        </w:rPr>
        <w:t>五、</w:t>
      </w:r>
      <w:r>
        <w:rPr>
          <w:rFonts w:hint="eastAsia"/>
          <w:szCs w:val="28"/>
        </w:rPr>
        <w:t>评审委员会应对响应文件进行资格审查，没有充分响应资格要求的不进入打分程序。采购人认为政府采购代理机构的响应文件有不清楚的地方，可以要求其解释或澄清，</w:t>
      </w:r>
      <w:r>
        <w:rPr>
          <w:szCs w:val="28"/>
        </w:rPr>
        <w:t>但不得对</w:t>
      </w:r>
      <w:r>
        <w:rPr>
          <w:rFonts w:hint="eastAsia"/>
          <w:szCs w:val="28"/>
        </w:rPr>
        <w:t>响应文件</w:t>
      </w:r>
      <w:r>
        <w:rPr>
          <w:szCs w:val="28"/>
        </w:rPr>
        <w:t>作实质性的修改</w:t>
      </w:r>
      <w:r>
        <w:rPr>
          <w:rFonts w:hint="eastAsia"/>
          <w:szCs w:val="28"/>
        </w:rPr>
        <w:t>，拒绝做解释或澄清的代理机构，其响应文件将做无效处理。</w:t>
      </w:r>
    </w:p>
    <w:p>
      <w:pPr>
        <w:spacing w:line="520" w:lineRule="exact"/>
        <w:ind w:firstLine="540" w:firstLineChars="192"/>
        <w:rPr>
          <w:szCs w:val="28"/>
        </w:rPr>
      </w:pPr>
      <w:r>
        <w:rPr>
          <w:rFonts w:hint="eastAsia"/>
          <w:b/>
          <w:szCs w:val="28"/>
        </w:rPr>
        <w:t>六、</w:t>
      </w:r>
      <w:r>
        <w:rPr>
          <w:rFonts w:hint="eastAsia"/>
          <w:szCs w:val="28"/>
          <w:highlight w:val="none"/>
        </w:rPr>
        <w:t>本项目</w:t>
      </w:r>
      <w:r>
        <w:rPr>
          <w:rFonts w:hint="eastAsia"/>
          <w:szCs w:val="28"/>
          <w:highlight w:val="none"/>
          <w:lang w:val="en-US" w:eastAsia="zh-CN"/>
        </w:rPr>
        <w:t>评审</w:t>
      </w:r>
      <w:r>
        <w:rPr>
          <w:rFonts w:hint="eastAsia"/>
          <w:szCs w:val="28"/>
          <w:highlight w:val="none"/>
        </w:rPr>
        <w:t>采取综合评分法</w:t>
      </w:r>
      <w:r>
        <w:rPr>
          <w:rFonts w:hint="eastAsia"/>
          <w:szCs w:val="28"/>
        </w:rPr>
        <w:t>，最终将确定中选政府采购</w:t>
      </w:r>
      <w:r>
        <w:rPr>
          <w:rFonts w:hint="eastAsia"/>
          <w:szCs w:val="28"/>
          <w:lang w:val="en-US" w:eastAsia="zh-CN"/>
        </w:rPr>
        <w:t>招标</w:t>
      </w:r>
      <w:r>
        <w:rPr>
          <w:rFonts w:hint="eastAsia"/>
          <w:szCs w:val="28"/>
        </w:rPr>
        <w:t>代理机构，并与之签订采购代理协议。参加遴选的代理机构将按综合得分的高低进行排序，</w:t>
      </w:r>
      <w:r>
        <w:rPr>
          <w:rFonts w:hint="eastAsia"/>
          <w:color w:val="000000" w:themeColor="text1"/>
          <w:szCs w:val="28"/>
          <w14:textFill>
            <w14:solidFill>
              <w14:schemeClr w14:val="tx1"/>
            </w14:solidFill>
          </w14:textFill>
        </w:rPr>
        <w:t>采购人确定得分排名前</w:t>
      </w:r>
      <w:r>
        <w:rPr>
          <w:rFonts w:hint="eastAsia"/>
          <w:color w:val="000000" w:themeColor="text1"/>
          <w:szCs w:val="28"/>
          <w:lang w:val="en-US" w:eastAsia="zh-CN"/>
          <w14:textFill>
            <w14:solidFill>
              <w14:schemeClr w14:val="tx1"/>
            </w14:solidFill>
          </w14:textFill>
        </w:rPr>
        <w:t>4</w:t>
      </w:r>
      <w:r>
        <w:rPr>
          <w:rFonts w:hint="eastAsia"/>
          <w:color w:val="000000" w:themeColor="text1"/>
          <w:szCs w:val="28"/>
          <w14:textFill>
            <w14:solidFill>
              <w14:schemeClr w14:val="tx1"/>
            </w14:solidFill>
          </w14:textFill>
        </w:rPr>
        <w:t>名的代理机构为本项目的中选人。如有综合得分相同的情况，由评委投票决定，得票数多者中选；</w:t>
      </w:r>
      <w:r>
        <w:rPr>
          <w:rFonts w:hint="eastAsia"/>
          <w:color w:val="000000"/>
          <w:szCs w:val="28"/>
        </w:rPr>
        <w:t>如参与并符合本次遴选资格条件的代理机构未达</w:t>
      </w:r>
      <w:r>
        <w:rPr>
          <w:rFonts w:hint="eastAsia"/>
          <w:color w:val="000000"/>
          <w:szCs w:val="28"/>
          <w:lang w:val="en-US" w:eastAsia="zh-CN"/>
        </w:rPr>
        <w:t>4</w:t>
      </w:r>
      <w:r>
        <w:rPr>
          <w:rFonts w:hint="eastAsia"/>
          <w:color w:val="000000"/>
          <w:szCs w:val="28"/>
        </w:rPr>
        <w:t>名，按照实际家数确定中选人；</w:t>
      </w:r>
      <w:r>
        <w:rPr>
          <w:rFonts w:hint="eastAsia"/>
          <w:szCs w:val="28"/>
        </w:rPr>
        <w:t>如果排名靠前的中选人主动放弃中选或因不可抗力提出不能履行代理协议的，采购单位可以在得分次之的代理机构中另外确定中选人，以此类推；如参与并符合本次遴选资格条件的代理</w:t>
      </w:r>
      <w:r>
        <w:rPr>
          <w:rFonts w:hint="eastAsia"/>
          <w:color w:val="000000"/>
          <w:szCs w:val="28"/>
        </w:rPr>
        <w:t>机构不足3家，遴选活动终止，重新组织政府采购</w:t>
      </w:r>
      <w:r>
        <w:rPr>
          <w:rFonts w:hint="eastAsia"/>
          <w:color w:val="000000"/>
          <w:szCs w:val="28"/>
          <w:lang w:val="en-US" w:eastAsia="zh-CN"/>
        </w:rPr>
        <w:t>招标</w:t>
      </w:r>
      <w:r>
        <w:rPr>
          <w:rFonts w:hint="eastAsia"/>
          <w:color w:val="000000"/>
          <w:szCs w:val="28"/>
        </w:rPr>
        <w:t>代理机构遴选活动，评审结束后，评审人员签字确认。</w:t>
      </w:r>
    </w:p>
    <w:p>
      <w:pPr>
        <w:spacing w:line="520" w:lineRule="exact"/>
        <w:ind w:firstLine="537" w:firstLineChars="192"/>
        <w:rPr>
          <w:szCs w:val="28"/>
        </w:rPr>
      </w:pPr>
    </w:p>
    <w:p>
      <w:pPr>
        <w:spacing w:line="520" w:lineRule="exact"/>
        <w:ind w:firstLine="540" w:firstLineChars="192"/>
        <w:rPr>
          <w:b/>
          <w:szCs w:val="28"/>
        </w:rPr>
      </w:pPr>
    </w:p>
    <w:p>
      <w:pPr>
        <w:spacing w:line="520" w:lineRule="exact"/>
        <w:ind w:firstLine="540" w:firstLineChars="192"/>
        <w:rPr>
          <w:b/>
          <w:szCs w:val="28"/>
        </w:rPr>
      </w:pPr>
    </w:p>
    <w:p>
      <w:pPr>
        <w:spacing w:line="520" w:lineRule="exact"/>
        <w:ind w:firstLine="540" w:firstLineChars="192"/>
        <w:rPr>
          <w:rFonts w:hint="eastAsia"/>
          <w:szCs w:val="28"/>
        </w:rPr>
      </w:pPr>
      <w:r>
        <w:rPr>
          <w:rFonts w:hint="eastAsia"/>
          <w:b/>
          <w:szCs w:val="28"/>
        </w:rPr>
        <w:t>七、</w:t>
      </w:r>
      <w:r>
        <w:rPr>
          <w:rFonts w:hint="eastAsia"/>
          <w:szCs w:val="28"/>
        </w:rPr>
        <w:t>综合评分表：凡评分表中没有列出的评定内容在评审时不得作为评分的依据。</w:t>
      </w:r>
    </w:p>
    <w:tbl>
      <w:tblPr>
        <w:tblStyle w:val="12"/>
        <w:tblW w:w="9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39"/>
        <w:gridCol w:w="5832"/>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75" w:type="dxa"/>
            <w:vAlign w:val="center"/>
          </w:tcPr>
          <w:p>
            <w:pPr>
              <w:spacing w:line="540" w:lineRule="exact"/>
              <w:jc w:val="center"/>
              <w:rPr>
                <w:rFonts w:ascii="Times New Roman" w:hAnsi="Times New Roman"/>
                <w:b/>
                <w:bCs/>
                <w:color w:val="000000"/>
                <w:szCs w:val="24"/>
              </w:rPr>
            </w:pPr>
            <w:r>
              <w:rPr>
                <w:rFonts w:ascii="Times New Roman" w:hAnsi="Times New Roman"/>
                <w:b/>
                <w:bCs/>
                <w:color w:val="000000"/>
                <w:szCs w:val="24"/>
              </w:rPr>
              <w:t>序号</w:t>
            </w:r>
          </w:p>
        </w:tc>
        <w:tc>
          <w:tcPr>
            <w:tcW w:w="1539" w:type="dxa"/>
            <w:vAlign w:val="center"/>
          </w:tcPr>
          <w:p>
            <w:pPr>
              <w:spacing w:line="540" w:lineRule="exact"/>
              <w:jc w:val="center"/>
              <w:rPr>
                <w:rFonts w:ascii="Times New Roman" w:hAnsi="Times New Roman"/>
                <w:b/>
                <w:bCs/>
                <w:color w:val="000000"/>
                <w:szCs w:val="24"/>
              </w:rPr>
            </w:pPr>
            <w:r>
              <w:rPr>
                <w:rFonts w:ascii="Times New Roman" w:hAnsi="Times New Roman"/>
                <w:b/>
                <w:bCs/>
                <w:color w:val="000000"/>
                <w:szCs w:val="24"/>
              </w:rPr>
              <w:t>评审内容</w:t>
            </w:r>
          </w:p>
        </w:tc>
        <w:tc>
          <w:tcPr>
            <w:tcW w:w="5832" w:type="dxa"/>
            <w:vAlign w:val="center"/>
          </w:tcPr>
          <w:p>
            <w:pPr>
              <w:spacing w:line="540" w:lineRule="exact"/>
              <w:jc w:val="center"/>
              <w:rPr>
                <w:rFonts w:ascii="Times New Roman" w:hAnsi="Times New Roman"/>
                <w:b/>
                <w:bCs/>
                <w:color w:val="000000"/>
                <w:szCs w:val="24"/>
              </w:rPr>
            </w:pPr>
            <w:r>
              <w:rPr>
                <w:rFonts w:ascii="Times New Roman" w:hAnsi="Times New Roman"/>
                <w:b/>
                <w:bCs/>
                <w:color w:val="000000"/>
                <w:szCs w:val="24"/>
              </w:rPr>
              <w:t>评审标准</w:t>
            </w:r>
          </w:p>
        </w:tc>
        <w:tc>
          <w:tcPr>
            <w:tcW w:w="1154" w:type="dxa"/>
            <w:vAlign w:val="center"/>
          </w:tcPr>
          <w:p>
            <w:pPr>
              <w:spacing w:line="540" w:lineRule="exact"/>
              <w:jc w:val="center"/>
              <w:rPr>
                <w:rFonts w:ascii="Times New Roman" w:hAnsi="Times New Roman"/>
                <w:b/>
                <w:bCs/>
                <w:color w:val="000000"/>
                <w:szCs w:val="24"/>
              </w:rPr>
            </w:pPr>
            <w:r>
              <w:rPr>
                <w:rFonts w:ascii="Times New Roman" w:hAnsi="Times New Roman"/>
                <w:b/>
                <w:bCs/>
                <w:color w:val="000000"/>
                <w:szCs w:val="24"/>
              </w:rPr>
              <w:t>分</w:t>
            </w:r>
            <w:r>
              <w:rPr>
                <w:rFonts w:hint="eastAsia" w:ascii="Times New Roman" w:hAnsi="Times New Roman"/>
                <w:b/>
                <w:bCs/>
                <w:color w:val="000000"/>
                <w:szCs w:val="24"/>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75" w:type="dxa"/>
            <w:vAlign w:val="center"/>
          </w:tcPr>
          <w:p>
            <w:pPr>
              <w:spacing w:line="440" w:lineRule="exact"/>
              <w:jc w:val="center"/>
              <w:rPr>
                <w:rFonts w:hint="eastAsia" w:ascii="Times New Roman" w:hAnsi="Times New Roman"/>
                <w:color w:val="000000"/>
                <w:szCs w:val="24"/>
              </w:rPr>
            </w:pPr>
            <w:r>
              <w:rPr>
                <w:rFonts w:hint="eastAsia" w:ascii="Times New Roman" w:hAnsi="Times New Roman"/>
                <w:color w:val="000000"/>
                <w:szCs w:val="24"/>
              </w:rPr>
              <w:t>1</w:t>
            </w:r>
          </w:p>
        </w:tc>
        <w:tc>
          <w:tcPr>
            <w:tcW w:w="1539" w:type="dxa"/>
            <w:vAlign w:val="center"/>
          </w:tcPr>
          <w:p>
            <w:pPr>
              <w:spacing w:line="440" w:lineRule="exact"/>
              <w:jc w:val="center"/>
              <w:rPr>
                <w:rFonts w:hint="eastAsia" w:ascii="Times New Roman" w:hAnsi="Times New Roman"/>
                <w:color w:val="000000"/>
                <w:szCs w:val="24"/>
              </w:rPr>
            </w:pPr>
            <w:r>
              <w:rPr>
                <w:rFonts w:hint="eastAsia" w:ascii="Times New Roman" w:hAnsi="Times New Roman"/>
                <w:szCs w:val="24"/>
              </w:rPr>
              <w:t>代理服务方案</w:t>
            </w:r>
          </w:p>
        </w:tc>
        <w:tc>
          <w:tcPr>
            <w:tcW w:w="5832" w:type="dxa"/>
            <w:vAlign w:val="center"/>
          </w:tcPr>
          <w:p>
            <w:pPr>
              <w:spacing w:line="440" w:lineRule="exact"/>
              <w:ind w:firstLine="560" w:firstLineChars="200"/>
              <w:rPr>
                <w:rFonts w:hint="eastAsia" w:ascii="Times New Roman" w:hAnsi="Times New Roman"/>
                <w:szCs w:val="24"/>
              </w:rPr>
            </w:pPr>
            <w:r>
              <w:rPr>
                <w:rFonts w:hint="eastAsia" w:ascii="Times New Roman" w:hAnsi="Times New Roman"/>
                <w:szCs w:val="24"/>
              </w:rPr>
              <w:t>提供的代理服务方案，包括但不限于：工作目标与计划、政府采购工作流程、质量控制措施、采购风险控制办法、质疑询问处理方案、突发事件应急预案等内容。内容完整合法、科学合理、详实可行、考虑全面，完全满足采购人要求的得48分。每有一项缺项扣8分，每有一项缺陷或不足的扣4分。未提供不得分。</w:t>
            </w:r>
          </w:p>
        </w:tc>
        <w:tc>
          <w:tcPr>
            <w:tcW w:w="1154" w:type="dxa"/>
            <w:vAlign w:val="center"/>
          </w:tcPr>
          <w:p>
            <w:pPr>
              <w:spacing w:line="440" w:lineRule="exact"/>
              <w:jc w:val="center"/>
              <w:rPr>
                <w:rFonts w:hint="eastAsia" w:ascii="Times New Roman" w:hAnsi="Times New Roman"/>
                <w:color w:val="000000"/>
                <w:szCs w:val="24"/>
              </w:rPr>
            </w:pPr>
            <w:r>
              <w:rPr>
                <w:rFonts w:hint="eastAsia" w:ascii="Times New Roman" w:hAnsi="Times New Roman"/>
                <w:color w:val="000000"/>
                <w:szCs w:val="24"/>
              </w:rPr>
              <w:t>48分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75" w:type="dxa"/>
            <w:vMerge w:val="restart"/>
            <w:vAlign w:val="center"/>
          </w:tcPr>
          <w:p>
            <w:pPr>
              <w:spacing w:line="440" w:lineRule="exact"/>
              <w:jc w:val="center"/>
              <w:rPr>
                <w:rFonts w:hint="eastAsia" w:ascii="Times New Roman" w:hAnsi="Times New Roman"/>
                <w:color w:val="000000"/>
                <w:szCs w:val="24"/>
              </w:rPr>
            </w:pPr>
            <w:r>
              <w:rPr>
                <w:rFonts w:hint="eastAsia" w:ascii="Times New Roman" w:hAnsi="Times New Roman"/>
                <w:color w:val="000000"/>
                <w:szCs w:val="24"/>
              </w:rPr>
              <w:t>2</w:t>
            </w:r>
          </w:p>
        </w:tc>
        <w:tc>
          <w:tcPr>
            <w:tcW w:w="1539" w:type="dxa"/>
            <w:vMerge w:val="restart"/>
            <w:vAlign w:val="center"/>
          </w:tcPr>
          <w:p>
            <w:pPr>
              <w:spacing w:line="440" w:lineRule="exact"/>
              <w:jc w:val="center"/>
              <w:rPr>
                <w:rFonts w:hint="eastAsia" w:ascii="Times New Roman" w:hAnsi="Times New Roman"/>
                <w:szCs w:val="24"/>
              </w:rPr>
            </w:pPr>
            <w:r>
              <w:rPr>
                <w:rFonts w:hint="eastAsia" w:ascii="Times New Roman" w:hAnsi="Times New Roman"/>
                <w:szCs w:val="24"/>
              </w:rPr>
              <w:t>执业能力</w:t>
            </w:r>
          </w:p>
        </w:tc>
        <w:tc>
          <w:tcPr>
            <w:tcW w:w="5832" w:type="dxa"/>
            <w:vAlign w:val="center"/>
          </w:tcPr>
          <w:p>
            <w:pPr>
              <w:spacing w:line="440" w:lineRule="exact"/>
              <w:rPr>
                <w:rFonts w:hint="eastAsia" w:ascii="Times New Roman" w:hAnsi="Times New Roman"/>
                <w:szCs w:val="24"/>
              </w:rPr>
            </w:pPr>
            <w:r>
              <w:rPr>
                <w:rFonts w:hint="eastAsia" w:ascii="Times New Roman" w:hAnsi="Times New Roman"/>
                <w:szCs w:val="24"/>
              </w:rPr>
              <w:t>1．拟派项目负责人具有高级招采师或</w:t>
            </w:r>
            <w:r>
              <w:rPr>
                <w:rFonts w:hint="eastAsia" w:ascii="宋体" w:hAnsi="宋体" w:cs="宋体"/>
                <w:szCs w:val="24"/>
              </w:rPr>
              <w:t>总咨询师专业岗位能力资格证书的得5分。提供相关证书及在职证明材料复印件并加盖供应商鲜章。</w:t>
            </w:r>
          </w:p>
        </w:tc>
        <w:tc>
          <w:tcPr>
            <w:tcW w:w="1154" w:type="dxa"/>
            <w:vMerge w:val="restart"/>
            <w:vAlign w:val="center"/>
          </w:tcPr>
          <w:p>
            <w:pPr>
              <w:spacing w:line="440" w:lineRule="exact"/>
              <w:jc w:val="center"/>
              <w:rPr>
                <w:rFonts w:hint="eastAsia" w:ascii="Times New Roman" w:hAnsi="Times New Roman"/>
                <w:color w:val="000000"/>
                <w:szCs w:val="24"/>
              </w:rPr>
            </w:pPr>
            <w:r>
              <w:rPr>
                <w:rFonts w:hint="eastAsia" w:ascii="Times New Roman" w:hAnsi="Times New Roman"/>
                <w:color w:val="000000"/>
                <w:szCs w:val="24"/>
              </w:rPr>
              <w:t>21分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75" w:type="dxa"/>
            <w:vMerge w:val="continue"/>
            <w:vAlign w:val="center"/>
          </w:tcPr>
          <w:p>
            <w:pPr>
              <w:spacing w:line="440" w:lineRule="exact"/>
              <w:jc w:val="center"/>
              <w:rPr>
                <w:rFonts w:hint="eastAsia" w:ascii="Times New Roman" w:hAnsi="Times New Roman"/>
                <w:color w:val="000000"/>
                <w:szCs w:val="24"/>
              </w:rPr>
            </w:pPr>
          </w:p>
        </w:tc>
        <w:tc>
          <w:tcPr>
            <w:tcW w:w="1539" w:type="dxa"/>
            <w:vMerge w:val="continue"/>
            <w:vAlign w:val="center"/>
          </w:tcPr>
          <w:p>
            <w:pPr>
              <w:spacing w:line="440" w:lineRule="exact"/>
              <w:jc w:val="center"/>
              <w:rPr>
                <w:rFonts w:hint="eastAsia" w:ascii="Times New Roman" w:hAnsi="Times New Roman"/>
                <w:szCs w:val="24"/>
              </w:rPr>
            </w:pPr>
          </w:p>
        </w:tc>
        <w:tc>
          <w:tcPr>
            <w:tcW w:w="5832" w:type="dxa"/>
            <w:vAlign w:val="center"/>
          </w:tcPr>
          <w:p>
            <w:pPr>
              <w:spacing w:line="440" w:lineRule="exact"/>
              <w:rPr>
                <w:rFonts w:hint="eastAsia" w:ascii="Times New Roman" w:hAnsi="Times New Roman"/>
                <w:szCs w:val="24"/>
              </w:rPr>
            </w:pPr>
            <w:r>
              <w:rPr>
                <w:rFonts w:hint="eastAsia" w:ascii="Times New Roman" w:hAnsi="Times New Roman"/>
                <w:szCs w:val="24"/>
              </w:rPr>
              <w:t>2. 拟派专业技术人员，达到4人及以上的，得2分。</w:t>
            </w:r>
            <w:r>
              <w:rPr>
                <w:rFonts w:hint="eastAsia" w:ascii="宋体" w:hAnsi="宋体" w:cs="宋体"/>
                <w:szCs w:val="24"/>
              </w:rPr>
              <w:t>提供相关人员任意两个月公司缴纳社保证明材料加盖供应商鲜章。</w:t>
            </w:r>
          </w:p>
        </w:tc>
        <w:tc>
          <w:tcPr>
            <w:tcW w:w="1154" w:type="dxa"/>
            <w:vMerge w:val="continue"/>
            <w:vAlign w:val="center"/>
          </w:tcPr>
          <w:p>
            <w:pPr>
              <w:spacing w:line="440" w:lineRule="exact"/>
              <w:jc w:val="center"/>
              <w:rPr>
                <w:rFonts w:hint="eastAsia"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75" w:type="dxa"/>
            <w:vMerge w:val="continue"/>
            <w:vAlign w:val="center"/>
          </w:tcPr>
          <w:p>
            <w:pPr>
              <w:spacing w:line="440" w:lineRule="exact"/>
              <w:jc w:val="center"/>
              <w:rPr>
                <w:rFonts w:hint="eastAsia" w:ascii="Times New Roman" w:hAnsi="Times New Roman"/>
                <w:color w:val="000000"/>
                <w:szCs w:val="24"/>
              </w:rPr>
            </w:pPr>
          </w:p>
        </w:tc>
        <w:tc>
          <w:tcPr>
            <w:tcW w:w="1539" w:type="dxa"/>
            <w:vMerge w:val="continue"/>
            <w:vAlign w:val="center"/>
          </w:tcPr>
          <w:p>
            <w:pPr>
              <w:spacing w:line="440" w:lineRule="exact"/>
              <w:jc w:val="center"/>
              <w:rPr>
                <w:rFonts w:hint="eastAsia" w:ascii="Times New Roman" w:hAnsi="Times New Roman"/>
                <w:szCs w:val="24"/>
              </w:rPr>
            </w:pPr>
          </w:p>
        </w:tc>
        <w:tc>
          <w:tcPr>
            <w:tcW w:w="5832" w:type="dxa"/>
            <w:vAlign w:val="center"/>
          </w:tcPr>
          <w:p>
            <w:pPr>
              <w:spacing w:line="440" w:lineRule="exact"/>
              <w:rPr>
                <w:rFonts w:hint="eastAsia" w:ascii="Times New Roman" w:hAnsi="Times New Roman"/>
                <w:szCs w:val="24"/>
              </w:rPr>
            </w:pPr>
            <w:r>
              <w:rPr>
                <w:rFonts w:hint="eastAsia" w:ascii="Times New Roman" w:hAnsi="Times New Roman"/>
                <w:szCs w:val="24"/>
              </w:rPr>
              <w:t>3. 代理服务机构办公及开标场所，建筑面积在500平米及以上的，得5分。提供图片、产权证明或房屋租赁合同复印件（附产权证书复印件）。</w:t>
            </w:r>
          </w:p>
        </w:tc>
        <w:tc>
          <w:tcPr>
            <w:tcW w:w="1154" w:type="dxa"/>
            <w:vMerge w:val="continue"/>
            <w:vAlign w:val="center"/>
          </w:tcPr>
          <w:p>
            <w:pPr>
              <w:spacing w:line="440" w:lineRule="exact"/>
              <w:jc w:val="center"/>
              <w:rPr>
                <w:rFonts w:hint="eastAsia"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75" w:type="dxa"/>
            <w:vMerge w:val="continue"/>
            <w:vAlign w:val="center"/>
          </w:tcPr>
          <w:p>
            <w:pPr>
              <w:spacing w:line="440" w:lineRule="exact"/>
              <w:jc w:val="center"/>
              <w:rPr>
                <w:rFonts w:hint="eastAsia" w:ascii="Times New Roman" w:hAnsi="Times New Roman"/>
                <w:color w:val="000000"/>
                <w:szCs w:val="24"/>
              </w:rPr>
            </w:pPr>
          </w:p>
        </w:tc>
        <w:tc>
          <w:tcPr>
            <w:tcW w:w="1539" w:type="dxa"/>
            <w:vMerge w:val="continue"/>
            <w:vAlign w:val="center"/>
          </w:tcPr>
          <w:p>
            <w:pPr>
              <w:spacing w:line="440" w:lineRule="exact"/>
              <w:jc w:val="center"/>
              <w:rPr>
                <w:rFonts w:hint="eastAsia" w:ascii="Times New Roman" w:hAnsi="Times New Roman"/>
                <w:szCs w:val="24"/>
              </w:rPr>
            </w:pPr>
          </w:p>
        </w:tc>
        <w:tc>
          <w:tcPr>
            <w:tcW w:w="5832" w:type="dxa"/>
            <w:vAlign w:val="center"/>
          </w:tcPr>
          <w:p>
            <w:pPr>
              <w:spacing w:line="440" w:lineRule="exact"/>
              <w:rPr>
                <w:rFonts w:hint="eastAsia" w:ascii="Times New Roman" w:hAnsi="Times New Roman"/>
                <w:szCs w:val="24"/>
              </w:rPr>
            </w:pPr>
            <w:r>
              <w:rPr>
                <w:rFonts w:hint="eastAsia" w:ascii="Times New Roman" w:hAnsi="Times New Roman"/>
                <w:szCs w:val="24"/>
              </w:rPr>
              <w:t>4.自2019年以来，获得过政府采购代理机构监督检查及信用评价结果为“良好”及以上的得5分，中等的得3分，合格的得1分。未被随机选取参加考评的代理机构视为中等，得3分。（以四川省财政厅关于2019或2020年度政府采购监督检查及信用评价结果的通报为准）。本项最高得分5分。</w:t>
            </w:r>
          </w:p>
        </w:tc>
        <w:tc>
          <w:tcPr>
            <w:tcW w:w="1154" w:type="dxa"/>
            <w:vMerge w:val="continue"/>
            <w:vAlign w:val="center"/>
          </w:tcPr>
          <w:p>
            <w:pPr>
              <w:spacing w:line="440" w:lineRule="exact"/>
              <w:jc w:val="center"/>
              <w:rPr>
                <w:rFonts w:hint="eastAsia"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75" w:type="dxa"/>
            <w:vMerge w:val="continue"/>
            <w:vAlign w:val="center"/>
          </w:tcPr>
          <w:p>
            <w:pPr>
              <w:spacing w:line="440" w:lineRule="exact"/>
              <w:jc w:val="center"/>
              <w:rPr>
                <w:rFonts w:hint="eastAsia" w:ascii="Times New Roman" w:hAnsi="Times New Roman"/>
                <w:color w:val="000000"/>
                <w:szCs w:val="24"/>
              </w:rPr>
            </w:pPr>
          </w:p>
        </w:tc>
        <w:tc>
          <w:tcPr>
            <w:tcW w:w="1539" w:type="dxa"/>
            <w:vMerge w:val="continue"/>
            <w:vAlign w:val="center"/>
          </w:tcPr>
          <w:p>
            <w:pPr>
              <w:spacing w:line="440" w:lineRule="exact"/>
              <w:jc w:val="center"/>
              <w:rPr>
                <w:rFonts w:hint="eastAsia" w:ascii="Times New Roman" w:hAnsi="Times New Roman"/>
                <w:szCs w:val="24"/>
              </w:rPr>
            </w:pPr>
          </w:p>
        </w:tc>
        <w:tc>
          <w:tcPr>
            <w:tcW w:w="5832" w:type="dxa"/>
            <w:vAlign w:val="center"/>
          </w:tcPr>
          <w:p>
            <w:pPr>
              <w:spacing w:line="440" w:lineRule="exact"/>
              <w:rPr>
                <w:rFonts w:hint="eastAsia"/>
              </w:rPr>
            </w:pPr>
            <w:r>
              <w:rPr>
                <w:rFonts w:hint="eastAsia" w:ascii="Times New Roman" w:hAnsi="Times New Roman"/>
                <w:szCs w:val="24"/>
              </w:rPr>
              <w:t>5.代理服务机构自2019年以来，未受到过财政部门通报批评、警告罚款等行政处罚、处理的（非暂停政府采购代理业务）的，得4分。（提供承诺函，格式自拟，未提供承诺函的不得分。）采购人将通过四川政府采购对其承诺函真实性进行核实，提供虚假承诺的直接取消中选资格。</w:t>
            </w:r>
          </w:p>
        </w:tc>
        <w:tc>
          <w:tcPr>
            <w:tcW w:w="1154" w:type="dxa"/>
            <w:vMerge w:val="continue"/>
            <w:vAlign w:val="center"/>
          </w:tcPr>
          <w:p>
            <w:pPr>
              <w:spacing w:line="440" w:lineRule="exact"/>
              <w:jc w:val="center"/>
              <w:rPr>
                <w:rFonts w:hint="eastAsia"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75" w:type="dxa"/>
            <w:vMerge w:val="restart"/>
            <w:vAlign w:val="center"/>
          </w:tcPr>
          <w:p>
            <w:pPr>
              <w:spacing w:line="440" w:lineRule="exact"/>
              <w:jc w:val="center"/>
              <w:rPr>
                <w:rFonts w:ascii="Times New Roman" w:hAnsi="Times New Roman"/>
                <w:color w:val="000000"/>
                <w:szCs w:val="24"/>
              </w:rPr>
            </w:pPr>
            <w:r>
              <w:rPr>
                <w:rFonts w:hint="eastAsia" w:ascii="Times New Roman" w:hAnsi="Times New Roman"/>
                <w:color w:val="000000"/>
                <w:szCs w:val="24"/>
              </w:rPr>
              <w:t>3</w:t>
            </w:r>
          </w:p>
        </w:tc>
        <w:tc>
          <w:tcPr>
            <w:tcW w:w="1539" w:type="dxa"/>
            <w:vMerge w:val="restart"/>
            <w:vAlign w:val="center"/>
          </w:tcPr>
          <w:p>
            <w:pPr>
              <w:spacing w:line="440" w:lineRule="exact"/>
              <w:jc w:val="center"/>
              <w:rPr>
                <w:rFonts w:ascii="Times New Roman" w:hAnsi="Times New Roman"/>
                <w:szCs w:val="24"/>
              </w:rPr>
            </w:pPr>
            <w:r>
              <w:rPr>
                <w:rFonts w:hint="eastAsia" w:ascii="Times New Roman" w:hAnsi="Times New Roman"/>
                <w:szCs w:val="24"/>
              </w:rPr>
              <w:t>类似业绩</w:t>
            </w:r>
          </w:p>
        </w:tc>
        <w:tc>
          <w:tcPr>
            <w:tcW w:w="5832" w:type="dxa"/>
            <w:vAlign w:val="center"/>
          </w:tcPr>
          <w:p>
            <w:pPr>
              <w:widowControl/>
              <w:spacing w:line="440" w:lineRule="exact"/>
              <w:rPr>
                <w:rFonts w:ascii="Times New Roman" w:hAnsi="Times New Roman"/>
                <w:szCs w:val="24"/>
              </w:rPr>
            </w:pPr>
            <w:r>
              <w:rPr>
                <w:rFonts w:hint="eastAsia" w:ascii="Times New Roman" w:hAnsi="Times New Roman"/>
                <w:szCs w:val="24"/>
              </w:rPr>
              <w:t>1.</w:t>
            </w:r>
            <w:r>
              <w:rPr>
                <w:rFonts w:ascii="Times New Roman" w:hAnsi="Times New Roman"/>
                <w:szCs w:val="24"/>
              </w:rPr>
              <w:t>提供</w:t>
            </w:r>
            <w:r>
              <w:rPr>
                <w:rFonts w:hint="eastAsia" w:ascii="Times New Roman" w:hAnsi="Times New Roman"/>
                <w:szCs w:val="24"/>
              </w:rPr>
              <w:t>从</w:t>
            </w:r>
            <w:r>
              <w:rPr>
                <w:rFonts w:ascii="Times New Roman" w:hAnsi="Times New Roman"/>
                <w:szCs w:val="24"/>
              </w:rPr>
              <w:t>20</w:t>
            </w:r>
            <w:r>
              <w:rPr>
                <w:rFonts w:hint="eastAsia" w:ascii="Times New Roman" w:hAnsi="Times New Roman"/>
                <w:szCs w:val="24"/>
              </w:rPr>
              <w:t>21</w:t>
            </w:r>
            <w:r>
              <w:rPr>
                <w:rFonts w:ascii="Times New Roman" w:hAnsi="Times New Roman"/>
                <w:szCs w:val="24"/>
              </w:rPr>
              <w:t>年</w:t>
            </w:r>
            <w:r>
              <w:rPr>
                <w:rFonts w:hint="eastAsia" w:ascii="Times New Roman" w:hAnsi="Times New Roman"/>
                <w:szCs w:val="24"/>
              </w:rPr>
              <w:t>以来，代理</w:t>
            </w:r>
            <w:r>
              <w:rPr>
                <w:rFonts w:ascii="Times New Roman" w:hAnsi="Times New Roman"/>
                <w:szCs w:val="24"/>
              </w:rPr>
              <w:t>过</w:t>
            </w:r>
            <w:r>
              <w:rPr>
                <w:rFonts w:hint="eastAsia" w:ascii="Times New Roman" w:hAnsi="Times New Roman"/>
                <w:szCs w:val="24"/>
              </w:rPr>
              <w:t>市本级医疗卫生系统政府采购预算金额在100万元以上的信息化采购项目（包括信息平台、软件开发、网络建设等），</w:t>
            </w:r>
            <w:r>
              <w:rPr>
                <w:rFonts w:ascii="Times New Roman" w:hAnsi="Times New Roman"/>
                <w:szCs w:val="24"/>
              </w:rPr>
              <w:t>每有一个得</w:t>
            </w:r>
            <w:r>
              <w:rPr>
                <w:rFonts w:hint="eastAsia" w:ascii="Times New Roman" w:hAnsi="Times New Roman"/>
                <w:szCs w:val="24"/>
              </w:rPr>
              <w:t>4</w:t>
            </w:r>
            <w:r>
              <w:rPr>
                <w:rFonts w:ascii="Times New Roman" w:hAnsi="Times New Roman"/>
                <w:szCs w:val="24"/>
              </w:rPr>
              <w:t>分，最高</w:t>
            </w:r>
            <w:r>
              <w:rPr>
                <w:rFonts w:hint="eastAsia" w:ascii="Times New Roman" w:hAnsi="Times New Roman"/>
                <w:szCs w:val="24"/>
              </w:rPr>
              <w:t>得8</w:t>
            </w:r>
            <w:r>
              <w:rPr>
                <w:rFonts w:ascii="Times New Roman" w:hAnsi="Times New Roman"/>
                <w:szCs w:val="24"/>
              </w:rPr>
              <w:t>分。</w:t>
            </w:r>
            <w:r>
              <w:rPr>
                <w:rFonts w:hint="eastAsia" w:ascii="Times New Roman" w:hAnsi="Times New Roman"/>
                <w:szCs w:val="24"/>
              </w:rPr>
              <w:t>提供委托协议、招标（采购）公告截图、招标（采购）结果公告截图。</w:t>
            </w:r>
          </w:p>
        </w:tc>
        <w:tc>
          <w:tcPr>
            <w:tcW w:w="1154" w:type="dxa"/>
            <w:vMerge w:val="restart"/>
            <w:vAlign w:val="center"/>
          </w:tcPr>
          <w:p>
            <w:pPr>
              <w:spacing w:line="440" w:lineRule="exact"/>
              <w:jc w:val="center"/>
              <w:rPr>
                <w:rFonts w:ascii="Times New Roman" w:hAnsi="Times New Roman"/>
                <w:color w:val="000000"/>
                <w:szCs w:val="24"/>
              </w:rPr>
            </w:pPr>
            <w:r>
              <w:rPr>
                <w:rFonts w:hint="eastAsia" w:ascii="Times New Roman" w:hAnsi="Times New Roman"/>
                <w:color w:val="000000"/>
                <w:szCs w:val="24"/>
              </w:rPr>
              <w:t>24分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75" w:type="dxa"/>
            <w:vMerge w:val="continue"/>
            <w:vAlign w:val="center"/>
          </w:tcPr>
          <w:p>
            <w:pPr>
              <w:spacing w:line="440" w:lineRule="exact"/>
              <w:jc w:val="center"/>
              <w:rPr>
                <w:rFonts w:ascii="Times New Roman" w:hAnsi="Times New Roman"/>
                <w:color w:val="000000"/>
                <w:szCs w:val="24"/>
              </w:rPr>
            </w:pPr>
          </w:p>
        </w:tc>
        <w:tc>
          <w:tcPr>
            <w:tcW w:w="1539" w:type="dxa"/>
            <w:vMerge w:val="continue"/>
            <w:vAlign w:val="center"/>
          </w:tcPr>
          <w:p>
            <w:pPr>
              <w:spacing w:line="440" w:lineRule="exact"/>
              <w:jc w:val="center"/>
              <w:rPr>
                <w:rFonts w:ascii="Times New Roman" w:hAnsi="Times New Roman"/>
                <w:color w:val="000000"/>
                <w:szCs w:val="24"/>
              </w:rPr>
            </w:pPr>
          </w:p>
        </w:tc>
        <w:tc>
          <w:tcPr>
            <w:tcW w:w="5832" w:type="dxa"/>
            <w:vAlign w:val="center"/>
          </w:tcPr>
          <w:p>
            <w:pPr>
              <w:spacing w:line="440" w:lineRule="exact"/>
              <w:rPr>
                <w:rFonts w:ascii="Times New Roman" w:hAnsi="Times New Roman"/>
                <w:szCs w:val="24"/>
              </w:rPr>
            </w:pPr>
            <w:r>
              <w:rPr>
                <w:rFonts w:hint="eastAsia" w:ascii="Times New Roman" w:hAnsi="Times New Roman"/>
                <w:szCs w:val="24"/>
              </w:rPr>
              <w:t>2.</w:t>
            </w:r>
            <w:r>
              <w:rPr>
                <w:rFonts w:ascii="Times New Roman" w:hAnsi="Times New Roman"/>
                <w:szCs w:val="24"/>
              </w:rPr>
              <w:t>提供</w:t>
            </w:r>
            <w:r>
              <w:rPr>
                <w:rFonts w:hint="eastAsia" w:ascii="Times New Roman" w:hAnsi="Times New Roman"/>
                <w:szCs w:val="24"/>
              </w:rPr>
              <w:t>从2021年以来，代理</w:t>
            </w:r>
            <w:r>
              <w:rPr>
                <w:rFonts w:ascii="Times New Roman" w:hAnsi="Times New Roman"/>
                <w:szCs w:val="24"/>
              </w:rPr>
              <w:t>过</w:t>
            </w:r>
            <w:r>
              <w:rPr>
                <w:rFonts w:hint="eastAsia" w:ascii="Times New Roman" w:hAnsi="Times New Roman"/>
                <w:szCs w:val="24"/>
              </w:rPr>
              <w:t>市本级医疗卫生系统政府采购专用设备设施（包括医疗设备、其他医用设施）采购项目，每有一个得4分，最高得8分。提供委托协议、招标（采购）公告截图、招标（采购）结果公告截图。</w:t>
            </w:r>
          </w:p>
        </w:tc>
        <w:tc>
          <w:tcPr>
            <w:tcW w:w="1154" w:type="dxa"/>
            <w:vMerge w:val="continue"/>
            <w:vAlign w:val="center"/>
          </w:tcPr>
          <w:p>
            <w:pPr>
              <w:spacing w:line="440" w:lineRule="exact"/>
              <w:jc w:val="center"/>
              <w:rPr>
                <w:rFonts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75" w:type="dxa"/>
            <w:vMerge w:val="continue"/>
            <w:vAlign w:val="center"/>
          </w:tcPr>
          <w:p>
            <w:pPr>
              <w:spacing w:line="440" w:lineRule="exact"/>
              <w:jc w:val="center"/>
              <w:rPr>
                <w:rFonts w:ascii="Times New Roman" w:hAnsi="Times New Roman"/>
                <w:color w:val="000000"/>
                <w:szCs w:val="24"/>
              </w:rPr>
            </w:pPr>
          </w:p>
        </w:tc>
        <w:tc>
          <w:tcPr>
            <w:tcW w:w="1539" w:type="dxa"/>
            <w:vMerge w:val="continue"/>
            <w:vAlign w:val="center"/>
          </w:tcPr>
          <w:p>
            <w:pPr>
              <w:spacing w:line="440" w:lineRule="exact"/>
              <w:jc w:val="center"/>
              <w:rPr>
                <w:rFonts w:ascii="Times New Roman" w:hAnsi="Times New Roman"/>
                <w:color w:val="000000"/>
                <w:szCs w:val="24"/>
              </w:rPr>
            </w:pPr>
          </w:p>
        </w:tc>
        <w:tc>
          <w:tcPr>
            <w:tcW w:w="5832" w:type="dxa"/>
            <w:vAlign w:val="center"/>
          </w:tcPr>
          <w:p>
            <w:pPr>
              <w:spacing w:line="440" w:lineRule="exact"/>
              <w:rPr>
                <w:rFonts w:ascii="Times New Roman" w:hAnsi="Times New Roman" w:eastAsiaTheme="minorEastAsia"/>
                <w:szCs w:val="24"/>
              </w:rPr>
            </w:pPr>
            <w:r>
              <w:rPr>
                <w:rFonts w:hint="eastAsia" w:ascii="Times New Roman" w:hAnsi="Times New Roman"/>
                <w:szCs w:val="24"/>
              </w:rPr>
              <w:t>3.</w:t>
            </w:r>
            <w:r>
              <w:rPr>
                <w:rFonts w:ascii="Times New Roman" w:hAnsi="Times New Roman"/>
                <w:szCs w:val="24"/>
              </w:rPr>
              <w:t>提供</w:t>
            </w:r>
            <w:r>
              <w:rPr>
                <w:rFonts w:hint="eastAsia" w:ascii="Times New Roman" w:hAnsi="Times New Roman"/>
                <w:szCs w:val="24"/>
              </w:rPr>
              <w:t>从</w:t>
            </w:r>
            <w:r>
              <w:rPr>
                <w:rFonts w:ascii="Times New Roman" w:hAnsi="Times New Roman"/>
                <w:szCs w:val="24"/>
              </w:rPr>
              <w:t>20</w:t>
            </w:r>
            <w:r>
              <w:rPr>
                <w:rFonts w:hint="eastAsia" w:ascii="Times New Roman" w:hAnsi="Times New Roman"/>
                <w:szCs w:val="24"/>
              </w:rPr>
              <w:t>21年以来，承担过市本级医疗卫生系统政府采购信息化软件平台采购项目履约验收工作的，每有一个得4分，最高8分。提供履约验收委托协议、履约验收报告封面复印件。</w:t>
            </w:r>
          </w:p>
        </w:tc>
        <w:tc>
          <w:tcPr>
            <w:tcW w:w="1154" w:type="dxa"/>
            <w:vMerge w:val="continue"/>
            <w:vAlign w:val="center"/>
          </w:tcPr>
          <w:p>
            <w:pPr>
              <w:spacing w:line="440" w:lineRule="exact"/>
              <w:jc w:val="center"/>
              <w:rPr>
                <w:rFonts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675" w:type="dxa"/>
            <w:vAlign w:val="center"/>
          </w:tcPr>
          <w:p>
            <w:pPr>
              <w:spacing w:line="440" w:lineRule="exact"/>
              <w:jc w:val="center"/>
              <w:rPr>
                <w:rFonts w:ascii="Times New Roman" w:hAnsi="Times New Roman"/>
                <w:color w:val="000000"/>
                <w:szCs w:val="24"/>
              </w:rPr>
            </w:pPr>
            <w:r>
              <w:rPr>
                <w:rFonts w:hint="eastAsia" w:ascii="Times New Roman" w:hAnsi="Times New Roman"/>
                <w:color w:val="000000"/>
                <w:szCs w:val="24"/>
              </w:rPr>
              <w:t>4</w:t>
            </w:r>
          </w:p>
        </w:tc>
        <w:tc>
          <w:tcPr>
            <w:tcW w:w="1539" w:type="dxa"/>
            <w:vAlign w:val="center"/>
          </w:tcPr>
          <w:p>
            <w:pPr>
              <w:spacing w:line="440" w:lineRule="exact"/>
              <w:jc w:val="center"/>
              <w:rPr>
                <w:rFonts w:ascii="Times New Roman" w:hAnsi="Times New Roman"/>
                <w:szCs w:val="24"/>
              </w:rPr>
            </w:pPr>
            <w:r>
              <w:rPr>
                <w:rFonts w:hint="eastAsia" w:ascii="Times New Roman" w:hAnsi="Times New Roman"/>
                <w:szCs w:val="24"/>
              </w:rPr>
              <w:t>服务承诺</w:t>
            </w:r>
          </w:p>
        </w:tc>
        <w:tc>
          <w:tcPr>
            <w:tcW w:w="5832" w:type="dxa"/>
            <w:vAlign w:val="center"/>
          </w:tcPr>
          <w:p>
            <w:pPr>
              <w:spacing w:line="440" w:lineRule="exact"/>
              <w:rPr>
                <w:rFonts w:ascii="Times New Roman" w:hAnsi="Times New Roman"/>
                <w:szCs w:val="24"/>
              </w:rPr>
            </w:pPr>
            <w:r>
              <w:rPr>
                <w:rFonts w:hint="eastAsia" w:ascii="Times New Roman" w:hAnsi="Times New Roman"/>
                <w:szCs w:val="24"/>
              </w:rPr>
              <w:t>为采购单位提供政策性指导，协助配合工作，包括履约验收、协助配合处理质疑、投诉、信访、举报及招标有关事项的服务承诺。承诺内容详实可行的得6分，每有一项缺项扣2分，每有一项缺陷或不足的扣1分。未提供不得分。</w:t>
            </w:r>
          </w:p>
        </w:tc>
        <w:tc>
          <w:tcPr>
            <w:tcW w:w="1154" w:type="dxa"/>
            <w:vAlign w:val="center"/>
          </w:tcPr>
          <w:p>
            <w:pPr>
              <w:spacing w:line="440" w:lineRule="exact"/>
              <w:jc w:val="center"/>
              <w:rPr>
                <w:rFonts w:ascii="Times New Roman" w:hAnsi="Times New Roman"/>
                <w:color w:val="000000"/>
                <w:szCs w:val="24"/>
              </w:rPr>
            </w:pPr>
            <w:r>
              <w:rPr>
                <w:rFonts w:hint="eastAsia" w:ascii="Times New Roman" w:hAnsi="Times New Roman"/>
                <w:color w:val="000000"/>
                <w:szCs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675" w:type="dxa"/>
            <w:vAlign w:val="center"/>
          </w:tcPr>
          <w:p>
            <w:pPr>
              <w:spacing w:line="440" w:lineRule="exact"/>
              <w:jc w:val="center"/>
              <w:rPr>
                <w:rFonts w:hint="eastAsia" w:ascii="Times New Roman" w:hAnsi="Times New Roman"/>
                <w:color w:val="000000"/>
                <w:szCs w:val="24"/>
              </w:rPr>
            </w:pPr>
            <w:r>
              <w:rPr>
                <w:rFonts w:hint="eastAsia" w:ascii="Times New Roman" w:hAnsi="Times New Roman"/>
                <w:color w:val="000000"/>
                <w:szCs w:val="24"/>
              </w:rPr>
              <w:t>5</w:t>
            </w:r>
          </w:p>
        </w:tc>
        <w:tc>
          <w:tcPr>
            <w:tcW w:w="1539" w:type="dxa"/>
            <w:vAlign w:val="center"/>
          </w:tcPr>
          <w:p>
            <w:pPr>
              <w:spacing w:line="440" w:lineRule="exact"/>
              <w:jc w:val="center"/>
              <w:rPr>
                <w:rFonts w:hint="eastAsia" w:ascii="Times New Roman" w:hAnsi="Times New Roman"/>
                <w:szCs w:val="24"/>
              </w:rPr>
            </w:pPr>
            <w:r>
              <w:rPr>
                <w:rFonts w:hint="eastAsia" w:ascii="Times New Roman" w:hAnsi="Times New Roman"/>
                <w:szCs w:val="24"/>
              </w:rPr>
              <w:t>响应文件的规范性</w:t>
            </w:r>
          </w:p>
        </w:tc>
        <w:tc>
          <w:tcPr>
            <w:tcW w:w="5832" w:type="dxa"/>
            <w:vAlign w:val="center"/>
          </w:tcPr>
          <w:p>
            <w:pPr>
              <w:spacing w:line="440" w:lineRule="exact"/>
              <w:rPr>
                <w:rFonts w:hint="eastAsia" w:ascii="Times New Roman" w:hAnsi="Times New Roman"/>
                <w:szCs w:val="24"/>
              </w:rPr>
            </w:pPr>
            <w:r>
              <w:rPr>
                <w:rFonts w:hint="eastAsia" w:ascii="Times New Roman" w:hAnsi="Times New Roman"/>
                <w:szCs w:val="24"/>
              </w:rPr>
              <w:t>响应文件制作规范，没有细微偏差情形的得1分；有一项细微偏差的扣0.5分，直至该分项值扣完为止。</w:t>
            </w:r>
          </w:p>
        </w:tc>
        <w:tc>
          <w:tcPr>
            <w:tcW w:w="1154" w:type="dxa"/>
            <w:vAlign w:val="center"/>
          </w:tcPr>
          <w:p>
            <w:pPr>
              <w:spacing w:line="440" w:lineRule="exact"/>
              <w:jc w:val="center"/>
              <w:rPr>
                <w:rFonts w:hint="eastAsia" w:ascii="Times New Roman" w:hAnsi="Times New Roman"/>
                <w:color w:val="000000"/>
                <w:szCs w:val="24"/>
              </w:rPr>
            </w:pPr>
            <w:r>
              <w:rPr>
                <w:rFonts w:hint="eastAsia" w:ascii="Times New Roman" w:hAnsi="Times New Roman"/>
                <w:color w:val="000000"/>
                <w:szCs w:val="24"/>
              </w:rPr>
              <w:t>1分</w:t>
            </w:r>
          </w:p>
        </w:tc>
      </w:tr>
    </w:tbl>
    <w:p>
      <w:pPr>
        <w:tabs>
          <w:tab w:val="left" w:pos="7380"/>
        </w:tabs>
        <w:spacing w:line="520" w:lineRule="exact"/>
        <w:rPr>
          <w:color w:val="000000"/>
          <w:sz w:val="24"/>
          <w:szCs w:val="24"/>
          <w:shd w:val="clear" w:color="auto" w:fill="FFFFFF"/>
        </w:rPr>
      </w:pPr>
      <w:r>
        <w:rPr>
          <w:rFonts w:hint="eastAsia"/>
          <w:color w:val="000000"/>
          <w:sz w:val="24"/>
          <w:szCs w:val="24"/>
          <w:shd w:val="clear" w:color="auto" w:fill="FFFFFF"/>
        </w:rPr>
        <w:t>注：1.评分结果</w:t>
      </w:r>
      <w:r>
        <w:rPr>
          <w:color w:val="000000"/>
          <w:sz w:val="24"/>
          <w:szCs w:val="24"/>
          <w:shd w:val="clear" w:color="auto" w:fill="FFFFFF"/>
        </w:rPr>
        <w:t>四舍五入精确到小数点后第二位</w:t>
      </w:r>
    </w:p>
    <w:p>
      <w:pPr>
        <w:tabs>
          <w:tab w:val="left" w:pos="7380"/>
        </w:tabs>
        <w:spacing w:line="520" w:lineRule="exact"/>
        <w:rPr>
          <w:rFonts w:cs="仿宋"/>
          <w:sz w:val="24"/>
          <w:szCs w:val="24"/>
        </w:rPr>
      </w:pPr>
      <w:r>
        <w:rPr>
          <w:rFonts w:hint="eastAsia"/>
          <w:color w:val="000000"/>
          <w:sz w:val="24"/>
          <w:szCs w:val="24"/>
          <w:shd w:val="clear" w:color="auto" w:fill="FFFFFF"/>
        </w:rPr>
        <w:t xml:space="preserve">    2.</w:t>
      </w:r>
      <w:r>
        <w:rPr>
          <w:rFonts w:hint="eastAsia" w:cs="仿宋"/>
          <w:sz w:val="24"/>
          <w:szCs w:val="24"/>
        </w:rPr>
        <w:t>本表中要求提供的复印件材料，均需加盖供应商单位公章（空白页可不加盖单位公章，存在正反面的，只加盖单面的，不得作为无效处理，将在响应文件规范性方面进行扣分处理），否则将不认可该项复印件材料的有效性。</w:t>
      </w:r>
    </w:p>
    <w:p>
      <w:pPr>
        <w:spacing w:line="520" w:lineRule="exact"/>
        <w:ind w:firstLine="540" w:firstLineChars="192"/>
        <w:rPr>
          <w:szCs w:val="28"/>
        </w:rPr>
      </w:pPr>
      <w:r>
        <w:rPr>
          <w:rFonts w:hint="eastAsia"/>
          <w:b/>
          <w:szCs w:val="28"/>
        </w:rPr>
        <w:t>八、</w:t>
      </w:r>
      <w:r>
        <w:rPr>
          <w:rFonts w:hint="eastAsia"/>
          <w:szCs w:val="28"/>
        </w:rPr>
        <w:t>评分结束后，如发现代理机构响应资料有弄虚作假情况，将取消其中选资格、三年内禁止参加本单位政府采购代理业务并将情况报告有关管理部门处理。</w:t>
      </w:r>
    </w:p>
    <w:p>
      <w:pPr>
        <w:spacing w:line="520" w:lineRule="exact"/>
        <w:ind w:firstLine="540" w:firstLineChars="192"/>
        <w:rPr>
          <w:szCs w:val="28"/>
        </w:rPr>
      </w:pPr>
      <w:r>
        <w:rPr>
          <w:rFonts w:hint="eastAsia"/>
          <w:b/>
          <w:szCs w:val="28"/>
        </w:rPr>
        <w:t>九、</w:t>
      </w:r>
      <w:r>
        <w:rPr>
          <w:rFonts w:hint="eastAsia"/>
          <w:szCs w:val="28"/>
        </w:rPr>
        <w:t>本次采购代理机构遴选活动的相关信息将通过</w:t>
      </w:r>
      <w:r>
        <w:rPr>
          <w:rFonts w:hint="eastAsia"/>
          <w:szCs w:val="28"/>
          <w:lang w:val="en-US" w:eastAsia="zh-CN"/>
        </w:rPr>
        <w:t>乐山市妇幼保健院</w:t>
      </w:r>
      <w:r>
        <w:rPr>
          <w:rFonts w:hint="eastAsia"/>
          <w:szCs w:val="28"/>
        </w:rPr>
        <w:t>门户网站（http://www.lsfybjy.com/）进行发布。</w:t>
      </w:r>
    </w:p>
    <w:p>
      <w:pPr>
        <w:tabs>
          <w:tab w:val="left" w:pos="3480"/>
        </w:tabs>
        <w:spacing w:line="520" w:lineRule="exact"/>
        <w:ind w:firstLine="562" w:firstLineChars="200"/>
        <w:rPr>
          <w:szCs w:val="28"/>
        </w:rPr>
      </w:pPr>
      <w:r>
        <w:rPr>
          <w:rFonts w:hint="eastAsia"/>
          <w:b/>
          <w:szCs w:val="28"/>
        </w:rPr>
        <w:t>十、</w:t>
      </w:r>
      <w:r>
        <w:rPr>
          <w:szCs w:val="28"/>
        </w:rPr>
        <w:t>对未中选的采购代理机构，</w:t>
      </w:r>
      <w:r>
        <w:rPr>
          <w:rFonts w:hint="eastAsia"/>
          <w:szCs w:val="28"/>
        </w:rPr>
        <w:t>采购人</w:t>
      </w:r>
      <w:r>
        <w:rPr>
          <w:szCs w:val="28"/>
        </w:rPr>
        <w:t>有权不做</w:t>
      </w:r>
      <w:r>
        <w:rPr>
          <w:rFonts w:hint="eastAsia"/>
          <w:szCs w:val="28"/>
        </w:rPr>
        <w:t>任何</w:t>
      </w:r>
      <w:r>
        <w:rPr>
          <w:szCs w:val="28"/>
        </w:rPr>
        <w:t>解释，不接收任何形式的质疑。</w:t>
      </w: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p>
    <w:p>
      <w:pPr>
        <w:pStyle w:val="4"/>
        <w:spacing w:line="520" w:lineRule="exact"/>
        <w:ind w:firstLine="643"/>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第五章  代理协议草案条款</w:t>
      </w:r>
    </w:p>
    <w:p>
      <w:pPr>
        <w:spacing w:line="520" w:lineRule="exact"/>
        <w:rPr>
          <w:color w:val="000000" w:themeColor="text1"/>
          <w:szCs w:val="28"/>
          <w14:textFill>
            <w14:solidFill>
              <w14:schemeClr w14:val="tx1"/>
            </w14:solidFill>
          </w14:textFill>
        </w:rPr>
      </w:pPr>
    </w:p>
    <w:p>
      <w:pPr>
        <w:spacing w:line="520" w:lineRule="exact"/>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项目基本情况</w:t>
      </w:r>
    </w:p>
    <w:p>
      <w:pPr>
        <w:spacing w:line="520" w:lineRule="exact"/>
        <w:ind w:firstLine="560" w:firstLineChars="2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将纳入年度政府采购实施计划且达到分散采购限额标准的项目和参照政府采购法实施采购活动的项目委托</w:t>
      </w:r>
      <w:r>
        <w:rPr>
          <w:rFonts w:hint="eastAsia"/>
          <w:color w:val="000000" w:themeColor="text1"/>
          <w:szCs w:val="28"/>
          <w:lang w:val="en-US" w:eastAsia="zh-CN"/>
          <w14:textFill>
            <w14:solidFill>
              <w14:schemeClr w14:val="tx1"/>
            </w14:solidFill>
          </w14:textFill>
        </w:rPr>
        <w:t>招标</w:t>
      </w:r>
      <w:r>
        <w:rPr>
          <w:rFonts w:hint="eastAsia"/>
          <w:color w:val="000000" w:themeColor="text1"/>
          <w:szCs w:val="28"/>
          <w14:textFill>
            <w14:solidFill>
              <w14:schemeClr w14:val="tx1"/>
            </w14:solidFill>
          </w14:textFill>
        </w:rPr>
        <w:t>代理机构组织采购。</w:t>
      </w:r>
    </w:p>
    <w:p>
      <w:pPr>
        <w:spacing w:line="520" w:lineRule="exact"/>
        <w:ind w:firstLine="560" w:firstLineChars="200"/>
        <w:rPr>
          <w:color w:val="000000" w:themeColor="text1"/>
          <w:szCs w:val="28"/>
          <w14:textFill>
            <w14:solidFill>
              <w14:schemeClr w14:val="tx1"/>
            </w14:solidFill>
          </w14:textFill>
        </w:rPr>
      </w:pPr>
      <w:r>
        <w:rPr>
          <w:rFonts w:hint="eastAsia" w:ascii="黑体" w:hAnsi="黑体" w:eastAsia="黑体"/>
          <w:color w:val="000000" w:themeColor="text1"/>
          <w:szCs w:val="28"/>
          <w14:textFill>
            <w14:solidFill>
              <w14:schemeClr w14:val="tx1"/>
            </w14:solidFill>
          </w14:textFill>
        </w:rPr>
        <w:t>第一条</w:t>
      </w:r>
      <w:r>
        <w:rPr>
          <w:rFonts w:hint="eastAsia" w:ascii="黑体" w:hAnsi="黑体" w:eastAsia="黑体"/>
          <w:b/>
          <w:color w:val="000000" w:themeColor="text1"/>
          <w:szCs w:val="28"/>
          <w14:textFill>
            <w14:solidFill>
              <w14:schemeClr w14:val="tx1"/>
            </w14:solidFill>
          </w14:textFill>
        </w:rPr>
        <w:t xml:space="preserve"> </w:t>
      </w:r>
      <w:r>
        <w:rPr>
          <w:rFonts w:hint="eastAsia"/>
          <w:b/>
          <w:color w:val="000000" w:themeColor="text1"/>
          <w:szCs w:val="28"/>
          <w14:textFill>
            <w14:solidFill>
              <w14:schemeClr w14:val="tx1"/>
            </w14:solidFill>
          </w14:textFill>
        </w:rPr>
        <w:t xml:space="preserve"> </w:t>
      </w:r>
      <w:r>
        <w:rPr>
          <w:rFonts w:hint="eastAsia"/>
          <w:color w:val="000000" w:themeColor="text1"/>
          <w:szCs w:val="28"/>
          <w14:textFill>
            <w14:solidFill>
              <w14:schemeClr w14:val="tx1"/>
            </w14:solidFill>
          </w14:textFill>
        </w:rPr>
        <w:t>协议期限</w:t>
      </w:r>
    </w:p>
    <w:p>
      <w:pPr>
        <w:spacing w:line="520" w:lineRule="exact"/>
        <w:ind w:firstLine="560" w:firstLineChars="200"/>
        <w:rPr>
          <w:color w:val="000000" w:themeColor="text1"/>
          <w:szCs w:val="28"/>
          <w14:textFill>
            <w14:solidFill>
              <w14:schemeClr w14:val="tx1"/>
            </w14:solidFill>
          </w14:textFill>
        </w:rPr>
      </w:pPr>
      <w:r>
        <w:rPr>
          <w:rFonts w:hint="eastAsia"/>
          <w:szCs w:val="28"/>
        </w:rPr>
        <w:t>本协议服务期</w:t>
      </w:r>
      <w:r>
        <w:rPr>
          <w:rFonts w:hint="eastAsia"/>
          <w:color w:val="000000" w:themeColor="text1"/>
          <w:szCs w:val="28"/>
          <w14:textFill>
            <w14:solidFill>
              <w14:schemeClr w14:val="tx1"/>
            </w14:solidFill>
          </w14:textFill>
        </w:rPr>
        <w:t>从202</w:t>
      </w:r>
      <w:r>
        <w:rPr>
          <w:rFonts w:hint="eastAsia"/>
          <w:color w:val="000000" w:themeColor="text1"/>
          <w:szCs w:val="28"/>
          <w:lang w:val="en-US" w:eastAsia="zh-CN"/>
          <w14:textFill>
            <w14:solidFill>
              <w14:schemeClr w14:val="tx1"/>
            </w14:solidFill>
          </w14:textFill>
        </w:rPr>
        <w:t>2</w:t>
      </w:r>
      <w:r>
        <w:rPr>
          <w:rFonts w:hint="eastAsia"/>
          <w:color w:val="000000" w:themeColor="text1"/>
          <w:szCs w:val="28"/>
          <w14:textFill>
            <w14:solidFill>
              <w14:schemeClr w14:val="tx1"/>
            </w14:solidFill>
          </w14:textFill>
        </w:rPr>
        <w:t xml:space="preserve">年 </w:t>
      </w:r>
      <w:r>
        <w:rPr>
          <w:rFonts w:hint="eastAsia"/>
          <w:color w:val="000000" w:themeColor="text1"/>
          <w:szCs w:val="28"/>
          <w:lang w:val="en-US" w:eastAsia="zh-CN"/>
          <w14:textFill>
            <w14:solidFill>
              <w14:schemeClr w14:val="tx1"/>
            </w14:solidFill>
          </w14:textFill>
        </w:rPr>
        <w:t xml:space="preserve"> </w:t>
      </w:r>
      <w:r>
        <w:rPr>
          <w:rFonts w:hint="eastAsia"/>
          <w:color w:val="000000" w:themeColor="text1"/>
          <w:szCs w:val="28"/>
          <w14:textFill>
            <w14:solidFill>
              <w14:schemeClr w14:val="tx1"/>
            </w14:solidFill>
          </w14:textFill>
        </w:rPr>
        <w:t xml:space="preserve">月 </w:t>
      </w:r>
      <w:r>
        <w:rPr>
          <w:rFonts w:hint="eastAsia"/>
          <w:color w:val="000000" w:themeColor="text1"/>
          <w:szCs w:val="28"/>
          <w:lang w:val="en-US" w:eastAsia="zh-CN"/>
          <w14:textFill>
            <w14:solidFill>
              <w14:schemeClr w14:val="tx1"/>
            </w14:solidFill>
          </w14:textFill>
        </w:rPr>
        <w:t xml:space="preserve"> </w:t>
      </w:r>
      <w:r>
        <w:rPr>
          <w:rFonts w:hint="eastAsia"/>
          <w:color w:val="000000" w:themeColor="text1"/>
          <w:szCs w:val="28"/>
          <w14:textFill>
            <w14:solidFill>
              <w14:schemeClr w14:val="tx1"/>
            </w14:solidFill>
          </w14:textFill>
        </w:rPr>
        <w:t>日至202</w:t>
      </w:r>
      <w:r>
        <w:rPr>
          <w:rFonts w:hint="eastAsia"/>
          <w:color w:val="000000" w:themeColor="text1"/>
          <w:szCs w:val="28"/>
          <w:lang w:val="en-US" w:eastAsia="zh-CN"/>
          <w14:textFill>
            <w14:solidFill>
              <w14:schemeClr w14:val="tx1"/>
            </w14:solidFill>
          </w14:textFill>
        </w:rPr>
        <w:t>4</w:t>
      </w:r>
      <w:r>
        <w:rPr>
          <w:rFonts w:hint="eastAsia"/>
          <w:color w:val="000000" w:themeColor="text1"/>
          <w:szCs w:val="28"/>
          <w14:textFill>
            <w14:solidFill>
              <w14:schemeClr w14:val="tx1"/>
            </w14:solidFill>
          </w14:textFill>
        </w:rPr>
        <w:t>年</w:t>
      </w:r>
      <w:bookmarkStart w:id="0" w:name="_Toc239568418"/>
      <w:bookmarkStart w:id="1" w:name="_Toc211911348"/>
      <w:bookmarkStart w:id="2" w:name="_Toc283019214"/>
      <w:bookmarkStart w:id="3" w:name="_Toc247334841"/>
      <w:bookmarkStart w:id="4" w:name="_Toc225244852"/>
      <w:bookmarkStart w:id="5" w:name="_Toc185395249"/>
      <w:bookmarkStart w:id="6" w:name="_Toc225670751"/>
      <w:bookmarkStart w:id="7" w:name="_Toc211854449"/>
      <w:bookmarkStart w:id="8" w:name="_Toc237145406"/>
      <w:bookmarkStart w:id="9" w:name="_Toc286993786"/>
      <w:bookmarkStart w:id="10" w:name="_Toc251768862"/>
      <w:bookmarkStart w:id="11" w:name="_Toc238984975"/>
      <w:bookmarkStart w:id="12" w:name="_Toc241833903"/>
      <w:bookmarkStart w:id="13" w:name="_Toc282696226"/>
      <w:bookmarkStart w:id="14" w:name="_Toc225654644"/>
      <w:bookmarkStart w:id="15" w:name="_Toc239233914"/>
      <w:bookmarkStart w:id="16" w:name="_Toc232492928"/>
      <w:bookmarkStart w:id="17" w:name="_Toc212019594"/>
      <w:r>
        <w:rPr>
          <w:rFonts w:hint="eastAsia"/>
          <w:color w:val="000000" w:themeColor="text1"/>
          <w:szCs w:val="28"/>
          <w14:textFill>
            <w14:solidFill>
              <w14:schemeClr w14:val="tx1"/>
            </w14:solidFill>
          </w14:textFill>
        </w:rPr>
        <w:t xml:space="preserve">  月  日止。</w:t>
      </w:r>
    </w:p>
    <w:p>
      <w:pPr>
        <w:spacing w:line="520" w:lineRule="exact"/>
        <w:ind w:firstLine="560" w:firstLineChars="200"/>
        <w:rPr>
          <w:color w:val="000000" w:themeColor="text1"/>
          <w:szCs w:val="28"/>
          <w14:textFill>
            <w14:solidFill>
              <w14:schemeClr w14:val="tx1"/>
            </w14:solidFill>
          </w14:textFill>
        </w:rPr>
      </w:pPr>
      <w:r>
        <w:rPr>
          <w:rFonts w:hint="eastAsia" w:ascii="黑体" w:hAnsi="黑体" w:eastAsia="黑体"/>
          <w:color w:val="000000" w:themeColor="text1"/>
          <w:szCs w:val="28"/>
          <w14:textFill>
            <w14:solidFill>
              <w14:schemeClr w14:val="tx1"/>
            </w14:solidFill>
          </w14:textFill>
        </w:rPr>
        <w:t xml:space="preserve">第二条  </w:t>
      </w:r>
      <w:r>
        <w:rPr>
          <w:rFonts w:hint="eastAsia"/>
          <w:color w:val="000000" w:themeColor="text1"/>
          <w:szCs w:val="28"/>
          <w14:textFill>
            <w14:solidFill>
              <w14:schemeClr w14:val="tx1"/>
            </w14:solidFill>
          </w14:textFill>
        </w:rPr>
        <w:t>服务内容</w:t>
      </w:r>
    </w:p>
    <w:p>
      <w:pPr>
        <w:spacing w:line="520" w:lineRule="exact"/>
        <w:ind w:firstLine="600"/>
        <w:rPr>
          <w:rFonts w:ascii="仿宋_GB2312" w:hAnsiTheme="minorEastAsia"/>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经立项批准后的采购项目，从xx家中介代理机构中确定1家作为本项目的采购代理机构（由</w:t>
      </w:r>
      <w:r>
        <w:rPr>
          <w:rFonts w:hint="eastAsia"/>
          <w:color w:val="000000" w:themeColor="text1"/>
          <w:szCs w:val="28"/>
          <w:lang w:val="en-US" w:eastAsia="zh-CN"/>
          <w14:textFill>
            <w14:solidFill>
              <w14:schemeClr w14:val="tx1"/>
            </w14:solidFill>
          </w14:textFill>
        </w:rPr>
        <w:t>采购供应科</w:t>
      </w:r>
      <w:r>
        <w:rPr>
          <w:rFonts w:hint="eastAsia"/>
          <w:color w:val="000000" w:themeColor="text1"/>
          <w:szCs w:val="28"/>
          <w14:textFill>
            <w14:solidFill>
              <w14:schemeClr w14:val="tx1"/>
            </w14:solidFill>
          </w14:textFill>
        </w:rPr>
        <w:t>组织），组织开展政府采购活动；</w:t>
      </w:r>
      <w:r>
        <w:rPr>
          <w:rFonts w:hint="eastAsia" w:ascii="仿宋_GB2312" w:hAnsiTheme="minorEastAsia"/>
          <w:color w:val="000000" w:themeColor="text1"/>
          <w:szCs w:val="28"/>
          <w14:textFill>
            <w14:solidFill>
              <w14:schemeClr w14:val="tx1"/>
            </w14:solidFill>
          </w14:textFill>
        </w:rPr>
        <w:t>招标代理服务费按照国家有关规定由采购代理机构向中标供应商收取。</w:t>
      </w:r>
      <w:r>
        <w:rPr>
          <w:color w:val="FF0000"/>
          <w:szCs w:val="28"/>
        </w:rPr>
        <w:t xml:space="preserve"> </w:t>
      </w:r>
    </w:p>
    <w:p>
      <w:pPr>
        <w:spacing w:line="520" w:lineRule="exact"/>
        <w:ind w:firstLine="560" w:firstLineChars="200"/>
        <w:rPr>
          <w:b/>
          <w:color w:val="000000" w:themeColor="text1"/>
          <w:szCs w:val="28"/>
          <w14:textFill>
            <w14:solidFill>
              <w14:schemeClr w14:val="tx1"/>
            </w14:solidFill>
          </w14:textFill>
        </w:rPr>
      </w:pPr>
      <w:r>
        <w:rPr>
          <w:rFonts w:hint="eastAsia" w:ascii="黑体" w:hAnsi="黑体" w:eastAsia="黑体"/>
          <w:color w:val="000000" w:themeColor="text1"/>
          <w:szCs w:val="28"/>
          <w14:textFill>
            <w14:solidFill>
              <w14:schemeClr w14:val="tx1"/>
            </w14:solidFill>
          </w14:textFill>
        </w:rPr>
        <w:t xml:space="preserve">第三条  </w:t>
      </w:r>
      <w:r>
        <w:rPr>
          <w:rFonts w:hint="eastAsia" w:cs="宋体"/>
          <w:color w:val="000000" w:themeColor="text1"/>
          <w:kern w:val="0"/>
          <w:szCs w:val="28"/>
          <w14:textFill>
            <w14:solidFill>
              <w14:schemeClr w14:val="tx1"/>
            </w14:solidFill>
          </w14:textFill>
        </w:rPr>
        <w:t>权利和义务</w:t>
      </w:r>
    </w:p>
    <w:p>
      <w:pPr>
        <w:widowControl/>
        <w:spacing w:line="520" w:lineRule="exact"/>
        <w:ind w:firstLine="562" w:firstLineChars="200"/>
        <w:jc w:val="left"/>
        <w:rPr>
          <w:rFonts w:cs="宋体"/>
          <w:color w:val="000000" w:themeColor="text1"/>
          <w:kern w:val="0"/>
          <w:szCs w:val="28"/>
          <w14:textFill>
            <w14:solidFill>
              <w14:schemeClr w14:val="tx1"/>
            </w14:solidFill>
          </w14:textFill>
        </w:rPr>
      </w:pPr>
      <w:r>
        <w:rPr>
          <w:rFonts w:hint="eastAsia" w:cs="宋体"/>
          <w:b/>
          <w:color w:val="000000" w:themeColor="text1"/>
          <w:kern w:val="0"/>
          <w:szCs w:val="28"/>
          <w14:textFill>
            <w14:solidFill>
              <w14:schemeClr w14:val="tx1"/>
            </w14:solidFill>
          </w14:textFill>
        </w:rPr>
        <w:t>（一）</w:t>
      </w:r>
      <w:r>
        <w:rPr>
          <w:rFonts w:hint="eastAsia" w:cs="宋体"/>
          <w:color w:val="000000" w:themeColor="text1"/>
          <w:kern w:val="0"/>
          <w:szCs w:val="28"/>
          <w:lang w:val="en-US" w:eastAsia="zh-CN"/>
          <w14:textFill>
            <w14:solidFill>
              <w14:schemeClr w14:val="tx1"/>
            </w14:solidFill>
          </w14:textFill>
        </w:rPr>
        <w:t>招标</w:t>
      </w:r>
      <w:r>
        <w:rPr>
          <w:rFonts w:hint="eastAsia" w:cs="宋体"/>
          <w:color w:val="000000" w:themeColor="text1"/>
          <w:kern w:val="0"/>
          <w:szCs w:val="28"/>
          <w14:textFill>
            <w14:solidFill>
              <w14:schemeClr w14:val="tx1"/>
            </w14:solidFill>
          </w14:textFill>
        </w:rPr>
        <w:t>代理机构承办</w:t>
      </w:r>
      <w:r>
        <w:rPr>
          <w:rFonts w:hint="eastAsia" w:cs="宋体"/>
          <w:color w:val="000000" w:themeColor="text1"/>
          <w:kern w:val="0"/>
          <w:szCs w:val="28"/>
          <w:lang w:val="en-US" w:eastAsia="zh-CN"/>
          <w14:textFill>
            <w14:solidFill>
              <w14:schemeClr w14:val="tx1"/>
            </w14:solidFill>
          </w14:textFill>
        </w:rPr>
        <w:t>医院</w:t>
      </w:r>
      <w:r>
        <w:rPr>
          <w:rFonts w:hint="eastAsia" w:cs="宋体"/>
          <w:color w:val="000000" w:themeColor="text1"/>
          <w:kern w:val="0"/>
          <w:szCs w:val="28"/>
          <w14:textFill>
            <w14:solidFill>
              <w14:schemeClr w14:val="tx1"/>
            </w14:solidFill>
          </w14:textFill>
        </w:rPr>
        <w:t>政府采购代理业务，必须与</w:t>
      </w:r>
      <w:r>
        <w:rPr>
          <w:rFonts w:hint="eastAsia" w:cs="宋体"/>
          <w:color w:val="000000" w:themeColor="text1"/>
          <w:kern w:val="0"/>
          <w:szCs w:val="28"/>
          <w:lang w:val="en-US" w:eastAsia="zh-CN"/>
          <w14:textFill>
            <w14:solidFill>
              <w14:schemeClr w14:val="tx1"/>
            </w14:solidFill>
          </w14:textFill>
        </w:rPr>
        <w:t>医院</w:t>
      </w:r>
      <w:r>
        <w:rPr>
          <w:rFonts w:hint="eastAsia" w:cs="宋体"/>
          <w:color w:val="000000" w:themeColor="text1"/>
          <w:kern w:val="0"/>
          <w:szCs w:val="28"/>
          <w14:textFill>
            <w14:solidFill>
              <w14:schemeClr w14:val="tx1"/>
            </w14:solidFill>
          </w14:textFill>
        </w:rPr>
        <w:t>政府采购项目的具体责任部门（以下简称：采购人）签定委托代理协议，明确委托事项约定双方的权利义务，并报</w:t>
      </w:r>
      <w:r>
        <w:rPr>
          <w:rFonts w:hint="eastAsia" w:cs="宋体"/>
          <w:color w:val="000000" w:themeColor="text1"/>
          <w:kern w:val="0"/>
          <w:szCs w:val="28"/>
          <w:lang w:val="en-US" w:eastAsia="zh-CN"/>
          <w14:textFill>
            <w14:solidFill>
              <w14:schemeClr w14:val="tx1"/>
            </w14:solidFill>
          </w14:textFill>
        </w:rPr>
        <w:t>采购供应科</w:t>
      </w:r>
      <w:r>
        <w:rPr>
          <w:rFonts w:hint="eastAsia" w:cs="宋体"/>
          <w:color w:val="000000" w:themeColor="text1"/>
          <w:kern w:val="0"/>
          <w:szCs w:val="28"/>
          <w14:textFill>
            <w14:solidFill>
              <w14:schemeClr w14:val="tx1"/>
            </w14:solidFill>
          </w14:textFill>
        </w:rPr>
        <w:t>备案。</w:t>
      </w:r>
    </w:p>
    <w:p>
      <w:pPr>
        <w:widowControl/>
        <w:shd w:val="clear" w:color="auto" w:fill="FFFFFF"/>
        <w:spacing w:line="520" w:lineRule="exact"/>
        <w:ind w:firstLine="586" w:firstLineChars="200"/>
        <w:jc w:val="left"/>
        <w:rPr>
          <w:rFonts w:cs="宋体"/>
          <w:color w:val="000000" w:themeColor="text1"/>
          <w:spacing w:val="6"/>
          <w:kern w:val="0"/>
          <w:szCs w:val="28"/>
          <w14:textFill>
            <w14:solidFill>
              <w14:schemeClr w14:val="tx1"/>
            </w14:solidFill>
          </w14:textFill>
        </w:rPr>
      </w:pPr>
      <w:r>
        <w:rPr>
          <w:rFonts w:hint="eastAsia" w:cs="宋体"/>
          <w:b/>
          <w:color w:val="000000" w:themeColor="text1"/>
          <w:spacing w:val="6"/>
          <w:kern w:val="0"/>
          <w:szCs w:val="28"/>
          <w14:textFill>
            <w14:solidFill>
              <w14:schemeClr w14:val="tx1"/>
            </w14:solidFill>
          </w14:textFill>
        </w:rPr>
        <w:t>（二）</w:t>
      </w:r>
      <w:r>
        <w:rPr>
          <w:rFonts w:hint="eastAsia" w:cs="宋体"/>
          <w:color w:val="000000" w:themeColor="text1"/>
          <w:spacing w:val="6"/>
          <w:kern w:val="0"/>
          <w:szCs w:val="28"/>
          <w14:textFill>
            <w14:solidFill>
              <w14:schemeClr w14:val="tx1"/>
            </w14:solidFill>
          </w14:textFill>
        </w:rPr>
        <w:t>甲方的权利和义务</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1.指定一名采购人代表,代表甲方与乙方处理政府采购过程中的有关事宜。</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2.向乙方提供委托项目的</w:t>
      </w:r>
      <w:r>
        <w:rPr>
          <w:rFonts w:hint="eastAsia" w:cs="宋体"/>
          <w:color w:val="000000" w:themeColor="text1"/>
          <w:spacing w:val="6"/>
          <w:kern w:val="0"/>
          <w:szCs w:val="28"/>
          <w:lang w:val="en-US" w:eastAsia="zh-CN"/>
          <w14:textFill>
            <w14:solidFill>
              <w14:schemeClr w14:val="tx1"/>
            </w14:solidFill>
          </w14:textFill>
        </w:rPr>
        <w:t>采购</w:t>
      </w:r>
      <w:r>
        <w:rPr>
          <w:rFonts w:hint="eastAsia" w:cs="宋体"/>
          <w:color w:val="000000" w:themeColor="text1"/>
          <w:spacing w:val="6"/>
          <w:kern w:val="0"/>
          <w:szCs w:val="28"/>
          <w14:textFill>
            <w14:solidFill>
              <w14:schemeClr w14:val="tx1"/>
            </w14:solidFill>
          </w14:textFill>
        </w:rPr>
        <w:t>需求</w:t>
      </w:r>
      <w:r>
        <w:rPr>
          <w:rFonts w:hint="eastAsia" w:cs="宋体"/>
          <w:color w:val="000000" w:themeColor="text1"/>
          <w:spacing w:val="6"/>
          <w:kern w:val="0"/>
          <w:szCs w:val="28"/>
          <w:lang w:val="en-US" w:eastAsia="zh-CN"/>
          <w14:textFill>
            <w14:solidFill>
              <w14:schemeClr w14:val="tx1"/>
            </w14:solidFill>
          </w14:textFill>
        </w:rPr>
        <w:t>计划</w:t>
      </w:r>
      <w:r>
        <w:rPr>
          <w:rFonts w:hint="eastAsia" w:cs="宋体"/>
          <w:color w:val="000000" w:themeColor="text1"/>
          <w:spacing w:val="6"/>
          <w:kern w:val="0"/>
          <w:szCs w:val="28"/>
          <w14:textFill>
            <w14:solidFill>
              <w14:schemeClr w14:val="tx1"/>
            </w14:solidFill>
          </w14:textFill>
        </w:rPr>
        <w:t>,包括详细的技术规格,参数及要求和服务内容等书面材料。</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3.对乙方编制的采购文件予以审核，签字确认。</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4.有权就委托的项目提出合法,合理的要求,但不得指定供应商或指定品牌,不得提出含有倾向性,限制性或者排斥潜在供应商的要求。</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5.依据有关规定可派采购人代表参加评审委员会,但不得非法干预,影响评审方法的确定,评审过程和结果。</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6.有权按照评审报告中推荐的中标(成交)候选供应商顺序确定中标(成交)供应商。</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7.有权对乙方组织的采购活动进行监督。</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8.有义务保守采购活动中的商业秘密。</w:t>
      </w:r>
    </w:p>
    <w:p>
      <w:pPr>
        <w:widowControl/>
        <w:shd w:val="clear" w:color="auto" w:fill="FFFFFF"/>
        <w:spacing w:line="520" w:lineRule="exact"/>
        <w:ind w:firstLine="584"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spacing w:val="6"/>
          <w:kern w:val="0"/>
          <w:szCs w:val="28"/>
          <w14:textFill>
            <w14:solidFill>
              <w14:schemeClr w14:val="tx1"/>
            </w14:solidFill>
          </w14:textFill>
        </w:rPr>
        <w:t>9.严格遵守相关法律法规和各项政府采购制度。</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b/>
          <w:color w:val="000000" w:themeColor="text1"/>
          <w:kern w:val="0"/>
          <w:szCs w:val="28"/>
          <w14:textFill>
            <w14:solidFill>
              <w14:schemeClr w14:val="tx1"/>
            </w14:solidFill>
          </w14:textFill>
        </w:rPr>
        <w:t>（三）</w:t>
      </w:r>
      <w:r>
        <w:rPr>
          <w:rFonts w:hint="eastAsia" w:cs="宋体"/>
          <w:color w:val="000000" w:themeColor="text1"/>
          <w:kern w:val="0"/>
          <w:szCs w:val="28"/>
          <w14:textFill>
            <w14:solidFill>
              <w14:schemeClr w14:val="tx1"/>
            </w14:solidFill>
          </w14:textFill>
        </w:rPr>
        <w:t>乙方的权利和义务</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1．接受采购人委托，组织政府采购活动。</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2．严格执行政府采购、招标投标有关法律和制度规定，维护政府采购当事人的合法权益。</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3．按委托协议要求，及时向采购委托人提供招标（采购）文件资料。</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4．依法组织、实施政府采购活动，直致招标采购成功。</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5．按照《关于做好政府采购信息公开工作的通知》（财库[2015]135号）要求，在省财政厅指定的媒体上向社会发布招标、中标（成交）等公告。</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6．承担有关保密责任，有义务保守在代理政府采购业务中不能公开的资料、信息以及商业秘密。</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7．</w:t>
      </w:r>
      <w:r>
        <w:rPr>
          <w:rFonts w:hint="eastAsia" w:cs="宋体"/>
          <w:color w:val="000000" w:themeColor="text1"/>
          <w:spacing w:val="6"/>
          <w:kern w:val="0"/>
          <w:szCs w:val="28"/>
          <w14:textFill>
            <w14:solidFill>
              <w14:schemeClr w14:val="tx1"/>
            </w14:solidFill>
          </w14:textFill>
        </w:rPr>
        <w:t>依法及时答复甲方委托范围内的供应商的询问和质疑。</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8. 根据采购人委托参与政府采购的验收工作。</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9. 按照国家有关规定收取招标代理服务费。</w:t>
      </w:r>
    </w:p>
    <w:p>
      <w:pPr>
        <w:widowControl/>
        <w:shd w:val="clear" w:color="auto" w:fill="FFFFFF"/>
        <w:spacing w:line="520" w:lineRule="exact"/>
        <w:ind w:firstLine="560" w:firstLineChars="200"/>
        <w:jc w:val="left"/>
        <w:rPr>
          <w:rFonts w:cs="宋体"/>
          <w:color w:val="000000" w:themeColor="text1"/>
          <w:spacing w:val="6"/>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10.</w:t>
      </w:r>
      <w:r>
        <w:rPr>
          <w:rFonts w:cs="宋体"/>
          <w:color w:val="000000" w:themeColor="text1"/>
          <w:spacing w:val="6"/>
          <w:kern w:val="0"/>
          <w:szCs w:val="28"/>
          <w14:textFill>
            <w14:solidFill>
              <w14:schemeClr w14:val="tx1"/>
            </w14:solidFill>
          </w14:textFill>
        </w:rPr>
        <w:t xml:space="preserve"> </w:t>
      </w:r>
      <w:r>
        <w:rPr>
          <w:rFonts w:hint="eastAsia" w:cs="宋体"/>
          <w:color w:val="000000" w:themeColor="text1"/>
          <w:kern w:val="0"/>
          <w:szCs w:val="28"/>
          <w14:textFill>
            <w14:solidFill>
              <w14:schemeClr w14:val="tx1"/>
            </w14:solidFill>
          </w14:textFill>
        </w:rPr>
        <w:t>在政府采购活动过程中，接受政府采购监督管理部门的监督。</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11. 国家有关法律、法规和规章规定的其他权利和义务。</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ascii="黑体" w:hAnsi="黑体" w:eastAsia="黑体" w:cs="宋体"/>
          <w:color w:val="000000" w:themeColor="text1"/>
          <w:kern w:val="0"/>
          <w:szCs w:val="28"/>
          <w14:textFill>
            <w14:solidFill>
              <w14:schemeClr w14:val="tx1"/>
            </w14:solidFill>
          </w14:textFill>
        </w:rPr>
        <w:t xml:space="preserve">第四条 </w:t>
      </w:r>
      <w:r>
        <w:rPr>
          <w:rFonts w:hint="eastAsia" w:cs="宋体"/>
          <w:b/>
          <w:color w:val="000000" w:themeColor="text1"/>
          <w:kern w:val="0"/>
          <w:szCs w:val="28"/>
          <w14:textFill>
            <w14:solidFill>
              <w14:schemeClr w14:val="tx1"/>
            </w14:solidFill>
          </w14:textFill>
        </w:rPr>
        <w:t xml:space="preserve"> </w:t>
      </w:r>
      <w:r>
        <w:rPr>
          <w:rFonts w:hint="eastAsia" w:cs="宋体"/>
          <w:color w:val="000000" w:themeColor="text1"/>
          <w:kern w:val="0"/>
          <w:szCs w:val="28"/>
          <w14:textFill>
            <w14:solidFill>
              <w14:schemeClr w14:val="tx1"/>
            </w14:solidFill>
          </w14:textFill>
        </w:rPr>
        <w:t>合同管理及履约</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b/>
          <w:color w:val="000000" w:themeColor="text1"/>
          <w:kern w:val="0"/>
          <w:szCs w:val="28"/>
          <w14:textFill>
            <w14:solidFill>
              <w14:schemeClr w14:val="tx1"/>
            </w14:solidFill>
          </w14:textFill>
        </w:rPr>
        <w:t>（一）</w:t>
      </w:r>
      <w:r>
        <w:rPr>
          <w:rFonts w:hint="eastAsia" w:cs="宋体"/>
          <w:color w:val="000000" w:themeColor="text1"/>
          <w:kern w:val="0"/>
          <w:szCs w:val="28"/>
          <w14:textFill>
            <w14:solidFill>
              <w14:schemeClr w14:val="tx1"/>
            </w14:solidFill>
          </w14:textFill>
        </w:rPr>
        <w:t>政府采购合同是政府采购履约的法律文件，是采购资金支付的重要依据。政府采购合同必须具备的条款</w:t>
      </w:r>
      <w:r>
        <w:rPr>
          <w:rFonts w:hint="eastAsia"/>
          <w:color w:val="000000" w:themeColor="text1"/>
          <w:szCs w:val="28"/>
          <w14:textFill>
            <w14:solidFill>
              <w14:schemeClr w14:val="tx1"/>
            </w14:solidFill>
          </w14:textFill>
        </w:rPr>
        <w:t>参照省财政厅制定的各类采购方式的采购文件范本上提供的合同条款起草</w:t>
      </w:r>
      <w:r>
        <w:rPr>
          <w:rFonts w:hint="eastAsia" w:cs="宋体"/>
          <w:color w:val="000000" w:themeColor="text1"/>
          <w:kern w:val="0"/>
          <w:szCs w:val="28"/>
          <w14:textFill>
            <w14:solidFill>
              <w14:schemeClr w14:val="tx1"/>
            </w14:solidFill>
          </w14:textFill>
        </w:rPr>
        <w:t>，合同公告及备案按省财政厅有关规定执行。</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b/>
          <w:color w:val="000000" w:themeColor="text1"/>
          <w:kern w:val="0"/>
          <w:szCs w:val="28"/>
          <w14:textFill>
            <w14:solidFill>
              <w14:schemeClr w14:val="tx1"/>
            </w14:solidFill>
          </w14:textFill>
        </w:rPr>
        <w:t>（二）</w:t>
      </w:r>
      <w:r>
        <w:rPr>
          <w:rFonts w:hint="eastAsia" w:cs="宋体"/>
          <w:color w:val="000000" w:themeColor="text1"/>
          <w:kern w:val="0"/>
          <w:szCs w:val="28"/>
          <w14:textFill>
            <w14:solidFill>
              <w14:schemeClr w14:val="tx1"/>
            </w14:solidFill>
          </w14:textFill>
        </w:rPr>
        <w:t>采购人或者其委托的</w:t>
      </w:r>
      <w:r>
        <w:rPr>
          <w:rFonts w:hint="eastAsia" w:cs="宋体"/>
          <w:color w:val="000000" w:themeColor="text1"/>
          <w:kern w:val="0"/>
          <w:szCs w:val="28"/>
          <w:lang w:val="en-US" w:eastAsia="zh-CN"/>
          <w14:textFill>
            <w14:solidFill>
              <w14:schemeClr w14:val="tx1"/>
            </w14:solidFill>
          </w14:textFill>
        </w:rPr>
        <w:t>招标</w:t>
      </w:r>
      <w:r>
        <w:rPr>
          <w:rFonts w:hint="eastAsia" w:cs="宋体"/>
          <w:color w:val="000000" w:themeColor="text1"/>
          <w:kern w:val="0"/>
          <w:szCs w:val="28"/>
          <w14:textFill>
            <w14:solidFill>
              <w14:schemeClr w14:val="tx1"/>
            </w14:solidFill>
          </w14:textFill>
        </w:rPr>
        <w:t>代理机构应当组织对供应商履约的验收，履约验收工作应按《四川省政府采购项目需求论证和履约验收管理办法》（川财采﹝2015﹞32号）有关规定办理。项目招标采购工作负责人不得作为验收工作负责人。</w:t>
      </w:r>
    </w:p>
    <w:p>
      <w:pPr>
        <w:widowControl/>
        <w:spacing w:line="520" w:lineRule="exact"/>
        <w:ind w:firstLine="600"/>
        <w:rPr>
          <w:rFonts w:cs="宋体"/>
          <w:color w:val="000000" w:themeColor="text1"/>
          <w:kern w:val="0"/>
          <w:szCs w:val="28"/>
          <w14:textFill>
            <w14:solidFill>
              <w14:schemeClr w14:val="tx1"/>
            </w14:solidFill>
          </w14:textFill>
        </w:rPr>
      </w:pPr>
      <w:r>
        <w:rPr>
          <w:rFonts w:hint="eastAsia" w:ascii="黑体" w:hAnsi="黑体" w:eastAsia="黑体" w:cs="宋体"/>
          <w:color w:val="000000" w:themeColor="text1"/>
          <w:kern w:val="0"/>
          <w:szCs w:val="28"/>
          <w14:textFill>
            <w14:solidFill>
              <w14:schemeClr w14:val="tx1"/>
            </w14:solidFill>
          </w14:textFill>
        </w:rPr>
        <w:t>第五条</w:t>
      </w:r>
      <w:r>
        <w:rPr>
          <w:rFonts w:hint="eastAsia" w:cs="宋体"/>
          <w:color w:val="000000" w:themeColor="text1"/>
          <w:kern w:val="0"/>
          <w:szCs w:val="28"/>
          <w14:textFill>
            <w14:solidFill>
              <w14:schemeClr w14:val="tx1"/>
            </w14:solidFill>
          </w14:textFill>
        </w:rPr>
        <w:t xml:space="preserve">  法律责任</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b/>
          <w:color w:val="000000" w:themeColor="text1"/>
          <w:kern w:val="0"/>
          <w:szCs w:val="28"/>
          <w14:textFill>
            <w14:solidFill>
              <w14:schemeClr w14:val="tx1"/>
            </w14:solidFill>
          </w14:textFill>
        </w:rPr>
        <w:t>（一）</w:t>
      </w:r>
      <w:r>
        <w:rPr>
          <w:rFonts w:hint="eastAsia" w:cs="宋体"/>
          <w:color w:val="000000" w:themeColor="text1"/>
          <w:kern w:val="0"/>
          <w:szCs w:val="28"/>
          <w:lang w:val="en-US" w:eastAsia="zh-CN"/>
          <w14:textFill>
            <w14:solidFill>
              <w14:schemeClr w14:val="tx1"/>
            </w14:solidFill>
          </w14:textFill>
        </w:rPr>
        <w:t>招标</w:t>
      </w:r>
      <w:r>
        <w:rPr>
          <w:rFonts w:hint="eastAsia" w:cs="宋体"/>
          <w:color w:val="000000" w:themeColor="text1"/>
          <w:kern w:val="0"/>
          <w:szCs w:val="28"/>
          <w14:textFill>
            <w14:solidFill>
              <w14:schemeClr w14:val="tx1"/>
            </w14:solidFill>
          </w14:textFill>
        </w:rPr>
        <w:t>代理机构有下列情形之一的，采购无效，由政府采购职能部门责令改正，给予警告，处以罚款，给采购人、供应商造成损失的，应当承担赔偿责任</w:t>
      </w:r>
      <w:r>
        <w:rPr>
          <w:rFonts w:hint="eastAsia" w:cs="宋体"/>
          <w:color w:val="000000" w:themeColor="text1"/>
          <w:kern w:val="0"/>
          <w:szCs w:val="28"/>
          <w:lang w:eastAsia="zh-CN"/>
          <w14:textFill>
            <w14:solidFill>
              <w14:schemeClr w14:val="tx1"/>
            </w14:solidFill>
          </w14:textFill>
        </w:rPr>
        <w:t>；</w:t>
      </w:r>
      <w:r>
        <w:rPr>
          <w:rFonts w:hint="eastAsia" w:cs="宋体"/>
          <w:color w:val="000000" w:themeColor="text1"/>
          <w:kern w:val="0"/>
          <w:szCs w:val="28"/>
          <w14:textFill>
            <w14:solidFill>
              <w14:schemeClr w14:val="tx1"/>
            </w14:solidFill>
          </w14:textFill>
        </w:rPr>
        <w:t>情节严重的，暂停直至取消政府采购代理资格，构成犯罪的，依法追究刑事责任：</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1．提供虚假材料，骗取政府采购代理资格的;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2．超出代理权限承接政府采购业务的;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3．应当采用公开招标方式而擅自采用其他方式采购的;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4．擅自提高采购标准的;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5．以不合理的条件对供应商实行差别待遇或者歧视待遇的;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6．在招标采购过程中与投标人进行协商谈判的;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7．与供应商串通，损害政府采购当事人利益的;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8．在采购过程中违法违规操作的;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9．在采购活动中接受贿赂或者获取其他不正当利益的;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10．拒绝有关部门依法实施监督检查或不如实反映情况，提供虚假情况的;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11．采购代理机构违反法律规定隐匿、销毁应当保存的采购文件或者伪造、变造采购文件的;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12．其他违反政府采购规定的情形。</w:t>
      </w:r>
    </w:p>
    <w:p>
      <w:pPr>
        <w:pStyle w:val="5"/>
        <w:spacing w:line="520" w:lineRule="exact"/>
        <w:ind w:firstLine="560"/>
        <w:rPr>
          <w:rFonts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（二）</w:t>
      </w:r>
      <w:r>
        <w:rPr>
          <w:rFonts w:hint="eastAsia" w:ascii="宋体" w:hAnsi="宋体" w:eastAsia="宋体" w:cs="宋体"/>
          <w:color w:val="000000" w:themeColor="text1"/>
          <w:kern w:val="0"/>
          <w:sz w:val="28"/>
          <w:szCs w:val="28"/>
          <w:lang w:val="en-US" w:eastAsia="zh-CN"/>
          <w14:textFill>
            <w14:solidFill>
              <w14:schemeClr w14:val="tx1"/>
            </w14:solidFill>
          </w14:textFill>
        </w:rPr>
        <w:t>招标</w:t>
      </w:r>
      <w:r>
        <w:rPr>
          <w:rFonts w:hint="eastAsia" w:ascii="宋体" w:hAnsi="宋体" w:eastAsia="宋体" w:cs="宋体"/>
          <w:color w:val="000000" w:themeColor="text1"/>
          <w:kern w:val="0"/>
          <w:sz w:val="28"/>
          <w:szCs w:val="28"/>
          <w14:textFill>
            <w14:solidFill>
              <w14:schemeClr w14:val="tx1"/>
            </w14:solidFill>
          </w14:textFill>
        </w:rPr>
        <w:t>代理机构的从业人员应当遵守职业道德，规范操作，保证采购工作的公开、公正、公平。有下列情形之一的，不得继续从事与政府采购有关的工作，情节严重的，依法追究从业人员及其所在代理机构的责任：</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1．利用执业之便，谋取不正当利益的;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2．泄露在执业中知悉的政府秘密或商业秘密;</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3．与第三者串通，损害国家及他人利益的;</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4．违反国家法律法规的其他行为。</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b/>
          <w:color w:val="000000" w:themeColor="text1"/>
          <w:kern w:val="0"/>
          <w:szCs w:val="28"/>
          <w14:textFill>
            <w14:solidFill>
              <w14:schemeClr w14:val="tx1"/>
            </w14:solidFill>
          </w14:textFill>
        </w:rPr>
        <w:t>（三）</w:t>
      </w:r>
      <w:r>
        <w:rPr>
          <w:rFonts w:hint="eastAsia" w:cs="宋体"/>
          <w:color w:val="000000" w:themeColor="text1"/>
          <w:kern w:val="0"/>
          <w:szCs w:val="28"/>
          <w:lang w:val="en-US" w:eastAsia="zh-CN"/>
          <w14:textFill>
            <w14:solidFill>
              <w14:schemeClr w14:val="tx1"/>
            </w14:solidFill>
          </w14:textFill>
        </w:rPr>
        <w:t>招标</w:t>
      </w:r>
      <w:r>
        <w:rPr>
          <w:rFonts w:hint="eastAsia" w:cs="宋体"/>
          <w:color w:val="000000" w:themeColor="text1"/>
          <w:kern w:val="0"/>
          <w:szCs w:val="28"/>
          <w14:textFill>
            <w14:solidFill>
              <w14:schemeClr w14:val="tx1"/>
            </w14:solidFill>
          </w14:textFill>
        </w:rPr>
        <w:t>代理机构有违反上述（一）（二）规定之一影响中标、成交结果的，按下列情况分别处理：</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1.未确定中标、成交供应商的，终止采购活动;</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2.中标、成交供应商已经确定但采购合同尚未履行的，撤消合同，从合格的中标、成交候选人中另行确定中标、成交供应商;</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3.采购合同已经履行，给采购人、供应商造成损失的，由责任人承担责任。</w:t>
      </w:r>
    </w:p>
    <w:p>
      <w:pPr>
        <w:widowControl/>
        <w:spacing w:line="520" w:lineRule="exact"/>
        <w:ind w:firstLine="600"/>
        <w:jc w:val="left"/>
        <w:rPr>
          <w:rFonts w:cs="宋体"/>
          <w:color w:val="000000" w:themeColor="text1"/>
          <w:kern w:val="0"/>
          <w:szCs w:val="28"/>
          <w14:textFill>
            <w14:solidFill>
              <w14:schemeClr w14:val="tx1"/>
            </w14:solidFill>
          </w14:textFill>
        </w:rPr>
      </w:pPr>
      <w:r>
        <w:rPr>
          <w:rFonts w:hint="eastAsia" w:cs="宋体"/>
          <w:b/>
          <w:color w:val="000000" w:themeColor="text1"/>
          <w:kern w:val="0"/>
          <w:szCs w:val="28"/>
          <w14:textFill>
            <w14:solidFill>
              <w14:schemeClr w14:val="tx1"/>
            </w14:solidFill>
          </w14:textFill>
        </w:rPr>
        <w:t>（四）</w:t>
      </w:r>
      <w:r>
        <w:rPr>
          <w:rFonts w:hint="eastAsia" w:cs="宋体"/>
          <w:color w:val="000000" w:themeColor="text1"/>
          <w:kern w:val="0"/>
          <w:szCs w:val="28"/>
          <w:lang w:val="en-US" w:eastAsia="zh-CN"/>
          <w14:textFill>
            <w14:solidFill>
              <w14:schemeClr w14:val="tx1"/>
            </w14:solidFill>
          </w14:textFill>
        </w:rPr>
        <w:t>招标</w:t>
      </w:r>
      <w:r>
        <w:rPr>
          <w:rFonts w:hint="eastAsia" w:cs="宋体"/>
          <w:color w:val="000000" w:themeColor="text1"/>
          <w:kern w:val="0"/>
          <w:szCs w:val="28"/>
          <w14:textFill>
            <w14:solidFill>
              <w14:schemeClr w14:val="tx1"/>
            </w14:solidFill>
          </w14:textFill>
        </w:rPr>
        <w:t>代理机构在代理政府采购活动中发生的质疑、投诉以及处罚，按《政府采购法》有关规定执行。</w:t>
      </w:r>
    </w:p>
    <w:p>
      <w:pPr>
        <w:widowControl/>
        <w:spacing w:line="520" w:lineRule="exact"/>
        <w:ind w:firstLine="600"/>
        <w:rPr>
          <w:rFonts w:cs="宋体"/>
          <w:color w:val="000000" w:themeColor="text1"/>
          <w:kern w:val="0"/>
          <w:szCs w:val="28"/>
          <w14:textFill>
            <w14:solidFill>
              <w14:schemeClr w14:val="tx1"/>
            </w14:solidFill>
          </w14:textFill>
        </w:rPr>
      </w:pPr>
      <w:r>
        <w:rPr>
          <w:rFonts w:hint="eastAsia" w:ascii="黑体" w:hAnsi="黑体" w:eastAsia="黑体" w:cs="宋体"/>
          <w:color w:val="000000" w:themeColor="text1"/>
          <w:kern w:val="0"/>
          <w:szCs w:val="28"/>
          <w14:textFill>
            <w14:solidFill>
              <w14:schemeClr w14:val="tx1"/>
            </w14:solidFill>
          </w14:textFill>
        </w:rPr>
        <w:t>第六条</w:t>
      </w:r>
      <w:r>
        <w:rPr>
          <w:rFonts w:hint="eastAsia" w:cs="宋体"/>
          <w:color w:val="000000" w:themeColor="text1"/>
          <w:kern w:val="0"/>
          <w:szCs w:val="28"/>
          <w14:textFill>
            <w14:solidFill>
              <w14:schemeClr w14:val="tx1"/>
            </w14:solidFill>
          </w14:textFill>
        </w:rPr>
        <w:t xml:space="preserve"> 协议生效及其他</w:t>
      </w:r>
    </w:p>
    <w:p>
      <w:pPr>
        <w:pStyle w:val="21"/>
        <w:spacing w:line="520" w:lineRule="exact"/>
        <w:ind w:firstLine="560"/>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1、协议经双方法定代表人或授权委托代理人签字并加盖单位公章后生效。</w:t>
      </w:r>
    </w:p>
    <w:p>
      <w:pPr>
        <w:pStyle w:val="21"/>
        <w:spacing w:line="520" w:lineRule="exact"/>
        <w:ind w:firstLine="560"/>
        <w:rPr>
          <w:rFonts w:cs="宋体"/>
          <w:color w:val="000000" w:themeColor="text1"/>
          <w:kern w:val="0"/>
          <w:szCs w:val="28"/>
          <w14:textFill>
            <w14:solidFill>
              <w14:schemeClr w14:val="tx1"/>
            </w14:solidFill>
          </w14:textFill>
        </w:rPr>
      </w:pPr>
      <w:r>
        <w:rPr>
          <w:rFonts w:hint="eastAsia" w:cs="宋体"/>
          <w:color w:val="000000" w:themeColor="text1"/>
          <w:kern w:val="0"/>
          <w:szCs w:val="28"/>
          <w14:textFill>
            <w14:solidFill>
              <w14:schemeClr w14:val="tx1"/>
            </w14:solidFill>
          </w14:textFill>
        </w:rPr>
        <w:t>2、本协议一式四份，自双方签章之日起起效。甲方</w:t>
      </w:r>
      <w:r>
        <w:rPr>
          <w:rFonts w:hint="eastAsia" w:cs="宋体"/>
          <w:color w:val="000000" w:themeColor="text1"/>
          <w:kern w:val="0"/>
          <w:szCs w:val="28"/>
          <w:lang w:val="en-US" w:eastAsia="zh-CN"/>
          <w14:textFill>
            <w14:solidFill>
              <w14:schemeClr w14:val="tx1"/>
            </w14:solidFill>
          </w14:textFill>
        </w:rPr>
        <w:t>3</w:t>
      </w:r>
      <w:r>
        <w:rPr>
          <w:rFonts w:hint="eastAsia" w:cs="宋体"/>
          <w:color w:val="000000" w:themeColor="text1"/>
          <w:kern w:val="0"/>
          <w:szCs w:val="28"/>
          <w14:textFill>
            <w14:solidFill>
              <w14:schemeClr w14:val="tx1"/>
            </w14:solidFill>
          </w14:textFill>
        </w:rPr>
        <w:t>份，乙方1份，具有同等法律效力。</w:t>
      </w:r>
    </w:p>
    <w:p>
      <w:pPr>
        <w:spacing w:line="620" w:lineRule="exact"/>
        <w:ind w:firstLine="422" w:firstLineChars="150"/>
        <w:rPr>
          <w:rFonts w:ascii="仿宋_GB2312" w:hAnsiTheme="minorEastAsia"/>
          <w:b/>
          <w:bCs/>
          <w:color w:val="000000" w:themeColor="text1"/>
          <w:szCs w:val="32"/>
          <w14:textFill>
            <w14:solidFill>
              <w14:schemeClr w14:val="tx1"/>
            </w14:solidFill>
          </w14:textFill>
        </w:rP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Pr>
        <w:spacing w:line="620" w:lineRule="exact"/>
        <w:ind w:firstLine="640"/>
        <w:rPr>
          <w:rFonts w:ascii="仿宋_GB2312" w:hAnsiTheme="minorEastAsia"/>
          <w:color w:val="000000" w:themeColor="text1"/>
          <w:szCs w:val="32"/>
          <w14:textFill>
            <w14:solidFill>
              <w14:schemeClr w14:val="tx1"/>
            </w14:solidFill>
          </w14:textFill>
        </w:rPr>
      </w:pPr>
      <w:r>
        <w:rPr>
          <w:rFonts w:hint="eastAsia" w:ascii="仿宋_GB2312" w:hAnsiTheme="minorEastAsia"/>
          <w:color w:val="000000" w:themeColor="text1"/>
          <w:szCs w:val="32"/>
          <w14:textFill>
            <w14:solidFill>
              <w14:schemeClr w14:val="tx1"/>
            </w14:solidFill>
          </w14:textFill>
        </w:rPr>
        <w:t>甲方：</w:t>
      </w:r>
      <w:r>
        <w:rPr>
          <w:rFonts w:hint="eastAsia" w:ascii="仿宋_GB2312" w:hAnsiTheme="minorEastAsia"/>
          <w:color w:val="000000" w:themeColor="text1"/>
          <w:szCs w:val="32"/>
          <w:lang w:val="en-US" w:eastAsia="zh-CN"/>
          <w14:textFill>
            <w14:solidFill>
              <w14:schemeClr w14:val="tx1"/>
            </w14:solidFill>
          </w14:textFill>
        </w:rPr>
        <w:t>乐山市妇幼保健院</w:t>
      </w:r>
      <w:r>
        <w:rPr>
          <w:rFonts w:hint="eastAsia" w:ascii="仿宋_GB2312" w:hAnsiTheme="minorEastAsia"/>
          <w:color w:val="000000" w:themeColor="text1"/>
          <w:szCs w:val="32"/>
          <w14:textFill>
            <w14:solidFill>
              <w14:schemeClr w14:val="tx1"/>
            </w14:solidFill>
          </w14:textFill>
        </w:rPr>
        <w:t xml:space="preserve">（盖章） </w:t>
      </w:r>
      <w:r>
        <w:rPr>
          <w:rFonts w:hint="eastAsia" w:ascii="仿宋_GB2312" w:hAnsiTheme="minorEastAsia"/>
          <w:color w:val="000000" w:themeColor="text1"/>
          <w:szCs w:val="32"/>
          <w:lang w:val="en-US" w:eastAsia="zh-CN"/>
          <w14:textFill>
            <w14:solidFill>
              <w14:schemeClr w14:val="tx1"/>
            </w14:solidFill>
          </w14:textFill>
        </w:rPr>
        <w:t xml:space="preserve">   </w:t>
      </w:r>
      <w:r>
        <w:rPr>
          <w:rFonts w:hint="eastAsia" w:ascii="仿宋_GB2312" w:hAnsiTheme="minorEastAsia"/>
          <w:color w:val="000000" w:themeColor="text1"/>
          <w:szCs w:val="32"/>
          <w14:textFill>
            <w14:solidFill>
              <w14:schemeClr w14:val="tx1"/>
            </w14:solidFill>
          </w14:textFill>
        </w:rPr>
        <w:t>乙方：   （盖章）</w:t>
      </w:r>
    </w:p>
    <w:p>
      <w:pPr>
        <w:spacing w:line="620" w:lineRule="exact"/>
        <w:rPr>
          <w:rFonts w:ascii="仿宋_GB2312" w:hAnsiTheme="minorEastAsia"/>
          <w:color w:val="000000" w:themeColor="text1"/>
          <w:szCs w:val="32"/>
          <w14:textFill>
            <w14:solidFill>
              <w14:schemeClr w14:val="tx1"/>
            </w14:solidFill>
          </w14:textFill>
        </w:rPr>
      </w:pPr>
      <w:r>
        <w:rPr>
          <w:rFonts w:hint="eastAsia" w:ascii="仿宋_GB2312" w:hAnsiTheme="minorEastAsia"/>
          <w:color w:val="000000" w:themeColor="text1"/>
          <w:szCs w:val="32"/>
          <w14:textFill>
            <w14:solidFill>
              <w14:schemeClr w14:val="tx1"/>
            </w14:solidFill>
          </w14:textFill>
        </w:rPr>
        <w:t xml:space="preserve">    法定代表人（授权代表）：         </w:t>
      </w:r>
      <w:r>
        <w:rPr>
          <w:rFonts w:hint="eastAsia" w:ascii="仿宋_GB2312" w:hAnsiTheme="minorEastAsia"/>
          <w:color w:val="000000" w:themeColor="text1"/>
          <w:szCs w:val="32"/>
          <w:lang w:val="en-US" w:eastAsia="zh-CN"/>
          <w14:textFill>
            <w14:solidFill>
              <w14:schemeClr w14:val="tx1"/>
            </w14:solidFill>
          </w14:textFill>
        </w:rPr>
        <w:t xml:space="preserve">   </w:t>
      </w:r>
      <w:r>
        <w:rPr>
          <w:rFonts w:hint="eastAsia" w:ascii="仿宋_GB2312" w:hAnsiTheme="minorEastAsia"/>
          <w:color w:val="000000" w:themeColor="text1"/>
          <w:szCs w:val="32"/>
          <w14:textFill>
            <w14:solidFill>
              <w14:schemeClr w14:val="tx1"/>
            </w14:solidFill>
          </w14:textFill>
        </w:rPr>
        <w:t>法定代表人（授权代表）：</w:t>
      </w:r>
    </w:p>
    <w:p>
      <w:pPr>
        <w:spacing w:line="620" w:lineRule="exact"/>
        <w:ind w:firstLine="640"/>
        <w:rPr>
          <w:rFonts w:ascii="仿宋_GB2312" w:hAnsiTheme="minorEastAsia"/>
          <w:color w:val="000000" w:themeColor="text1"/>
          <w:szCs w:val="32"/>
          <w14:textFill>
            <w14:solidFill>
              <w14:schemeClr w14:val="tx1"/>
            </w14:solidFill>
          </w14:textFill>
        </w:rPr>
      </w:pPr>
      <w:r>
        <w:rPr>
          <w:rFonts w:hint="eastAsia" w:ascii="仿宋_GB2312" w:hAnsiTheme="minorEastAsia"/>
          <w:color w:val="000000" w:themeColor="text1"/>
          <w:szCs w:val="32"/>
          <w14:textFill>
            <w14:solidFill>
              <w14:schemeClr w14:val="tx1"/>
            </w14:solidFill>
          </w14:textFill>
        </w:rPr>
        <w:t>地址：</w:t>
      </w:r>
      <w:r>
        <w:rPr>
          <w:rFonts w:hint="eastAsia" w:ascii="仿宋_GB2312" w:hAnsiTheme="minorEastAsia"/>
          <w:color w:val="000000" w:themeColor="text1"/>
          <w:szCs w:val="32"/>
          <w:lang w:val="en-US" w:eastAsia="zh-CN"/>
          <w14:textFill>
            <w14:solidFill>
              <w14:schemeClr w14:val="tx1"/>
            </w14:solidFill>
          </w14:textFill>
        </w:rPr>
        <w:t>乐山市青江新区三苏路1333号</w:t>
      </w:r>
      <w:r>
        <w:rPr>
          <w:rFonts w:hint="eastAsia" w:ascii="仿宋_GB2312" w:hAnsiTheme="minorEastAsia"/>
          <w:color w:val="000000" w:themeColor="text1"/>
          <w:szCs w:val="32"/>
          <w14:textFill>
            <w14:solidFill>
              <w14:schemeClr w14:val="tx1"/>
            </w14:solidFill>
          </w14:textFill>
        </w:rPr>
        <w:t xml:space="preserve"> 地址：</w:t>
      </w:r>
    </w:p>
    <w:p>
      <w:pPr>
        <w:spacing w:line="620" w:lineRule="exact"/>
        <w:ind w:firstLine="640"/>
        <w:rPr>
          <w:rFonts w:ascii="仿宋_GB2312" w:hAnsiTheme="minorEastAsia"/>
          <w:color w:val="000000" w:themeColor="text1"/>
          <w:szCs w:val="32"/>
          <w14:textFill>
            <w14:solidFill>
              <w14:schemeClr w14:val="tx1"/>
            </w14:solidFill>
          </w14:textFill>
        </w:rPr>
      </w:pPr>
      <w:r>
        <w:rPr>
          <w:rFonts w:hint="eastAsia" w:ascii="仿宋_GB2312" w:hAnsiTheme="minorEastAsia"/>
          <w:color w:val="000000" w:themeColor="text1"/>
          <w:szCs w:val="32"/>
          <w14:textFill>
            <w14:solidFill>
              <w14:schemeClr w14:val="tx1"/>
            </w14:solidFill>
          </w14:textFill>
        </w:rPr>
        <w:t>电话：</w:t>
      </w:r>
      <w:r>
        <w:rPr>
          <w:rFonts w:hint="eastAsia" w:ascii="仿宋_GB2312" w:hAnsiTheme="minorEastAsia"/>
          <w:color w:val="000000" w:themeColor="text1"/>
          <w:szCs w:val="32"/>
          <w:lang w:val="en-US" w:eastAsia="zh-CN"/>
          <w14:textFill>
            <w14:solidFill>
              <w14:schemeClr w14:val="tx1"/>
            </w14:solidFill>
          </w14:textFill>
        </w:rPr>
        <w:t xml:space="preserve">        </w:t>
      </w:r>
      <w:r>
        <w:rPr>
          <w:rFonts w:hint="eastAsia" w:ascii="仿宋_GB2312" w:hAnsiTheme="minorEastAsia"/>
          <w:color w:val="000000" w:themeColor="text1"/>
          <w:szCs w:val="32"/>
          <w14:textFill>
            <w14:solidFill>
              <w14:schemeClr w14:val="tx1"/>
            </w14:solidFill>
          </w14:textFill>
        </w:rPr>
        <w:t xml:space="preserve">                  </w:t>
      </w:r>
      <w:r>
        <w:rPr>
          <w:rFonts w:hint="eastAsia" w:ascii="仿宋_GB2312" w:hAnsiTheme="minorEastAsia"/>
          <w:color w:val="000000" w:themeColor="text1"/>
          <w:szCs w:val="32"/>
          <w:lang w:val="en-US" w:eastAsia="zh-CN"/>
          <w14:textFill>
            <w14:solidFill>
              <w14:schemeClr w14:val="tx1"/>
            </w14:solidFill>
          </w14:textFill>
        </w:rPr>
        <w:t xml:space="preserve">  </w:t>
      </w:r>
      <w:r>
        <w:rPr>
          <w:rFonts w:hint="eastAsia" w:ascii="仿宋_GB2312" w:hAnsiTheme="minorEastAsia"/>
          <w:color w:val="000000" w:themeColor="text1"/>
          <w:szCs w:val="32"/>
          <w14:textFill>
            <w14:solidFill>
              <w14:schemeClr w14:val="tx1"/>
            </w14:solidFill>
          </w14:textFill>
        </w:rPr>
        <w:t>电话：</w:t>
      </w:r>
    </w:p>
    <w:p>
      <w:pPr>
        <w:spacing w:line="620" w:lineRule="exact"/>
        <w:ind w:firstLine="640"/>
        <w:rPr>
          <w:rFonts w:ascii="仿宋_GB2312" w:hAnsiTheme="minorEastAsia"/>
          <w:color w:val="000000" w:themeColor="text1"/>
          <w:szCs w:val="32"/>
          <w14:textFill>
            <w14:solidFill>
              <w14:schemeClr w14:val="tx1"/>
            </w14:solidFill>
          </w14:textFill>
        </w:rPr>
      </w:pPr>
      <w:r>
        <w:rPr>
          <w:rFonts w:hint="eastAsia" w:ascii="仿宋_GB2312" w:hAnsiTheme="minorEastAsia"/>
          <w:color w:val="000000" w:themeColor="text1"/>
          <w:szCs w:val="32"/>
          <w14:textFill>
            <w14:solidFill>
              <w14:schemeClr w14:val="tx1"/>
            </w14:solidFill>
          </w14:textFill>
        </w:rPr>
        <w:t xml:space="preserve">传真：                          </w:t>
      </w:r>
      <w:r>
        <w:rPr>
          <w:rFonts w:hint="eastAsia" w:ascii="仿宋_GB2312" w:hAnsiTheme="minorEastAsia"/>
          <w:color w:val="000000" w:themeColor="text1"/>
          <w:szCs w:val="32"/>
          <w:lang w:val="en-US" w:eastAsia="zh-CN"/>
          <w14:textFill>
            <w14:solidFill>
              <w14:schemeClr w14:val="tx1"/>
            </w14:solidFill>
          </w14:textFill>
        </w:rPr>
        <w:t xml:space="preserve">  </w:t>
      </w:r>
      <w:r>
        <w:rPr>
          <w:rFonts w:hint="eastAsia" w:ascii="仿宋_GB2312" w:hAnsiTheme="minorEastAsia"/>
          <w:color w:val="000000" w:themeColor="text1"/>
          <w:szCs w:val="32"/>
          <w14:textFill>
            <w14:solidFill>
              <w14:schemeClr w14:val="tx1"/>
            </w14:solidFill>
          </w14:textFill>
        </w:rPr>
        <w:t>传真：</w:t>
      </w:r>
    </w:p>
    <w:p>
      <w:pPr>
        <w:spacing w:line="620" w:lineRule="exact"/>
        <w:rPr>
          <w:rFonts w:ascii="仿宋_GB2312" w:hAnsiTheme="minorEastAsia"/>
          <w:b/>
          <w:bCs/>
          <w:color w:val="000000" w:themeColor="text1"/>
          <w:szCs w:val="32"/>
          <w14:textFill>
            <w14:solidFill>
              <w14:schemeClr w14:val="tx1"/>
            </w14:solidFill>
          </w14:textFill>
        </w:rPr>
      </w:pPr>
      <w:r>
        <w:rPr>
          <w:rFonts w:hint="eastAsia" w:ascii="仿宋_GB2312" w:hAnsiTheme="minorEastAsia"/>
          <w:color w:val="000000" w:themeColor="text1"/>
          <w:szCs w:val="32"/>
          <w14:textFill>
            <w14:solidFill>
              <w14:schemeClr w14:val="tx1"/>
            </w14:solidFill>
          </w14:textFill>
        </w:rPr>
        <w:t xml:space="preserve">    签约日期：202</w:t>
      </w:r>
      <w:r>
        <w:rPr>
          <w:rFonts w:hint="eastAsia" w:ascii="仿宋_GB2312" w:hAnsiTheme="minorEastAsia"/>
          <w:color w:val="000000" w:themeColor="text1"/>
          <w:szCs w:val="32"/>
          <w:lang w:val="en-US" w:eastAsia="zh-CN"/>
          <w14:textFill>
            <w14:solidFill>
              <w14:schemeClr w14:val="tx1"/>
            </w14:solidFill>
          </w14:textFill>
        </w:rPr>
        <w:t>2</w:t>
      </w:r>
      <w:r>
        <w:rPr>
          <w:rFonts w:hint="eastAsia" w:ascii="仿宋_GB2312" w:hAnsiTheme="minorEastAsia"/>
          <w:color w:val="000000" w:themeColor="text1"/>
          <w:szCs w:val="32"/>
          <w14:textFill>
            <w14:solidFill>
              <w14:schemeClr w14:val="tx1"/>
            </w14:solidFill>
          </w14:textFill>
        </w:rPr>
        <w:t xml:space="preserve">年  月  日        </w:t>
      </w:r>
      <w:r>
        <w:rPr>
          <w:rFonts w:hint="eastAsia" w:ascii="仿宋_GB2312" w:hAnsiTheme="minorEastAsia"/>
          <w:color w:val="000000" w:themeColor="text1"/>
          <w:szCs w:val="32"/>
          <w:lang w:val="en-US" w:eastAsia="zh-CN"/>
          <w14:textFill>
            <w14:solidFill>
              <w14:schemeClr w14:val="tx1"/>
            </w14:solidFill>
          </w14:textFill>
        </w:rPr>
        <w:t xml:space="preserve">  </w:t>
      </w:r>
      <w:r>
        <w:rPr>
          <w:rFonts w:hint="eastAsia" w:ascii="仿宋_GB2312" w:hAnsiTheme="minorEastAsia"/>
          <w:color w:val="000000" w:themeColor="text1"/>
          <w:szCs w:val="32"/>
          <w14:textFill>
            <w14:solidFill>
              <w14:schemeClr w14:val="tx1"/>
            </w14:solidFill>
          </w14:textFill>
        </w:rPr>
        <w:t>签约日期：202</w:t>
      </w:r>
      <w:r>
        <w:rPr>
          <w:rFonts w:hint="eastAsia" w:ascii="仿宋_GB2312" w:hAnsiTheme="minorEastAsia"/>
          <w:color w:val="000000" w:themeColor="text1"/>
          <w:szCs w:val="32"/>
          <w:lang w:val="en-US" w:eastAsia="zh-CN"/>
          <w14:textFill>
            <w14:solidFill>
              <w14:schemeClr w14:val="tx1"/>
            </w14:solidFill>
          </w14:textFill>
        </w:rPr>
        <w:t>2</w:t>
      </w:r>
      <w:r>
        <w:rPr>
          <w:rFonts w:hint="eastAsia" w:ascii="仿宋_GB2312" w:hAnsiTheme="minorEastAsia"/>
          <w:color w:val="000000" w:themeColor="text1"/>
          <w:szCs w:val="32"/>
          <w14:textFill>
            <w14:solidFill>
              <w14:schemeClr w14:val="tx1"/>
            </w14:solidFill>
          </w14:textFill>
        </w:rPr>
        <w:t>年  月  日</w:t>
      </w:r>
    </w:p>
    <w:p>
      <w:pPr>
        <w:pStyle w:val="21"/>
        <w:spacing w:line="520" w:lineRule="exact"/>
        <w:ind w:firstLine="560"/>
        <w:rPr>
          <w:rFonts w:cs="宋体"/>
          <w:color w:val="000000" w:themeColor="text1"/>
          <w:kern w:val="0"/>
          <w:szCs w:val="28"/>
          <w14:textFill>
            <w14:solidFill>
              <w14:schemeClr w14:val="tx1"/>
            </w14:solidFill>
          </w14:textFill>
        </w:rPr>
      </w:pPr>
    </w:p>
    <w:sectPr>
      <w:headerReference r:id="rId5" w:type="default"/>
      <w:footerReference r:id="rId6" w:type="default"/>
      <w:pgSz w:w="11906" w:h="16838"/>
      <w:pgMar w:top="1418" w:right="1286"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方正大标宋简体">
    <w:altName w:val="微软雅黑"/>
    <w:panose1 w:val="00000000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Style w:val="14"/>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4"/>
      </w:rPr>
    </w:pPr>
    <w:r>
      <w:fldChar w:fldCharType="begin"/>
    </w:r>
    <w:r>
      <w:rPr>
        <w:rStyle w:val="14"/>
      </w:rPr>
      <w:instrText xml:space="preserve">PAGE  </w:instrText>
    </w:r>
    <w: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rPr>
        <w:rStyle w:val="14"/>
      </w:rPr>
      <w:instrText xml:space="preserve"> PAGE </w:instrText>
    </w:r>
    <w:r>
      <w:fldChar w:fldCharType="separate"/>
    </w:r>
    <w:r>
      <w:rPr>
        <w:rStyle w:val="14"/>
      </w:rPr>
      <w:t>18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907"/>
    <w:rsid w:val="00001C00"/>
    <w:rsid w:val="0000262F"/>
    <w:rsid w:val="000305FF"/>
    <w:rsid w:val="00056A59"/>
    <w:rsid w:val="00066D78"/>
    <w:rsid w:val="00074299"/>
    <w:rsid w:val="000753EC"/>
    <w:rsid w:val="0008319D"/>
    <w:rsid w:val="00083A72"/>
    <w:rsid w:val="00085FC9"/>
    <w:rsid w:val="000927D9"/>
    <w:rsid w:val="00093F96"/>
    <w:rsid w:val="000A1090"/>
    <w:rsid w:val="000A3C2E"/>
    <w:rsid w:val="000A594D"/>
    <w:rsid w:val="000A6110"/>
    <w:rsid w:val="000A7B22"/>
    <w:rsid w:val="000B0CBD"/>
    <w:rsid w:val="000B6F91"/>
    <w:rsid w:val="000D093A"/>
    <w:rsid w:val="000D3066"/>
    <w:rsid w:val="000D6111"/>
    <w:rsid w:val="000E3900"/>
    <w:rsid w:val="000F05ED"/>
    <w:rsid w:val="000F13C7"/>
    <w:rsid w:val="000F1695"/>
    <w:rsid w:val="000F2A74"/>
    <w:rsid w:val="000F5F39"/>
    <w:rsid w:val="001036F1"/>
    <w:rsid w:val="00104D3C"/>
    <w:rsid w:val="00107E9C"/>
    <w:rsid w:val="0012569D"/>
    <w:rsid w:val="0012602E"/>
    <w:rsid w:val="00130B25"/>
    <w:rsid w:val="0013616A"/>
    <w:rsid w:val="00144C52"/>
    <w:rsid w:val="00144FB2"/>
    <w:rsid w:val="001765A0"/>
    <w:rsid w:val="001806FC"/>
    <w:rsid w:val="00181477"/>
    <w:rsid w:val="00185646"/>
    <w:rsid w:val="00185E48"/>
    <w:rsid w:val="001860FB"/>
    <w:rsid w:val="001869F3"/>
    <w:rsid w:val="00194120"/>
    <w:rsid w:val="0019455D"/>
    <w:rsid w:val="001B328E"/>
    <w:rsid w:val="001B7196"/>
    <w:rsid w:val="001C01D3"/>
    <w:rsid w:val="001D2F65"/>
    <w:rsid w:val="001D3748"/>
    <w:rsid w:val="001D56D9"/>
    <w:rsid w:val="001E4566"/>
    <w:rsid w:val="001E5E69"/>
    <w:rsid w:val="001E7221"/>
    <w:rsid w:val="001F0A6A"/>
    <w:rsid w:val="001F7680"/>
    <w:rsid w:val="00204E98"/>
    <w:rsid w:val="0021343E"/>
    <w:rsid w:val="002178B0"/>
    <w:rsid w:val="00223EE1"/>
    <w:rsid w:val="002263CE"/>
    <w:rsid w:val="0023381B"/>
    <w:rsid w:val="00234934"/>
    <w:rsid w:val="00234F6B"/>
    <w:rsid w:val="0023538A"/>
    <w:rsid w:val="002362B4"/>
    <w:rsid w:val="00237006"/>
    <w:rsid w:val="00237D88"/>
    <w:rsid w:val="00240431"/>
    <w:rsid w:val="00245791"/>
    <w:rsid w:val="00246EFE"/>
    <w:rsid w:val="0025319A"/>
    <w:rsid w:val="002609B6"/>
    <w:rsid w:val="00261505"/>
    <w:rsid w:val="00263BB1"/>
    <w:rsid w:val="00266DC9"/>
    <w:rsid w:val="002714F3"/>
    <w:rsid w:val="00277FF5"/>
    <w:rsid w:val="00282F38"/>
    <w:rsid w:val="00286FE2"/>
    <w:rsid w:val="00293595"/>
    <w:rsid w:val="002952E2"/>
    <w:rsid w:val="00296654"/>
    <w:rsid w:val="002A2015"/>
    <w:rsid w:val="002B0072"/>
    <w:rsid w:val="002B4BD4"/>
    <w:rsid w:val="002B580E"/>
    <w:rsid w:val="002C382A"/>
    <w:rsid w:val="002D3E21"/>
    <w:rsid w:val="002D4BB5"/>
    <w:rsid w:val="002D5A8B"/>
    <w:rsid w:val="002E34D9"/>
    <w:rsid w:val="002E40CE"/>
    <w:rsid w:val="002F5727"/>
    <w:rsid w:val="00305380"/>
    <w:rsid w:val="00312881"/>
    <w:rsid w:val="00320A7B"/>
    <w:rsid w:val="003252B5"/>
    <w:rsid w:val="00326578"/>
    <w:rsid w:val="00340E4B"/>
    <w:rsid w:val="00363C79"/>
    <w:rsid w:val="00374536"/>
    <w:rsid w:val="00375B0E"/>
    <w:rsid w:val="00391875"/>
    <w:rsid w:val="003954C7"/>
    <w:rsid w:val="003B1CFC"/>
    <w:rsid w:val="003B37A5"/>
    <w:rsid w:val="003B673C"/>
    <w:rsid w:val="003C0085"/>
    <w:rsid w:val="003D1FE1"/>
    <w:rsid w:val="003D67AC"/>
    <w:rsid w:val="003D7D42"/>
    <w:rsid w:val="003E35DE"/>
    <w:rsid w:val="003E521D"/>
    <w:rsid w:val="003F463B"/>
    <w:rsid w:val="00403755"/>
    <w:rsid w:val="00413549"/>
    <w:rsid w:val="004161FB"/>
    <w:rsid w:val="00421B45"/>
    <w:rsid w:val="00432AB1"/>
    <w:rsid w:val="004367F0"/>
    <w:rsid w:val="00436E1D"/>
    <w:rsid w:val="00437F60"/>
    <w:rsid w:val="00441086"/>
    <w:rsid w:val="00443490"/>
    <w:rsid w:val="00445A1A"/>
    <w:rsid w:val="00447A42"/>
    <w:rsid w:val="00447A67"/>
    <w:rsid w:val="00447F43"/>
    <w:rsid w:val="00450100"/>
    <w:rsid w:val="00451DD6"/>
    <w:rsid w:val="004522C6"/>
    <w:rsid w:val="00452854"/>
    <w:rsid w:val="00454A5A"/>
    <w:rsid w:val="00455738"/>
    <w:rsid w:val="004607DB"/>
    <w:rsid w:val="00460EC0"/>
    <w:rsid w:val="00462A58"/>
    <w:rsid w:val="004652E1"/>
    <w:rsid w:val="0047140A"/>
    <w:rsid w:val="004779E1"/>
    <w:rsid w:val="00485803"/>
    <w:rsid w:val="004940B3"/>
    <w:rsid w:val="0049575E"/>
    <w:rsid w:val="004A09BD"/>
    <w:rsid w:val="004A14E7"/>
    <w:rsid w:val="004A31F8"/>
    <w:rsid w:val="004A4B77"/>
    <w:rsid w:val="004A605A"/>
    <w:rsid w:val="004B775A"/>
    <w:rsid w:val="004C054E"/>
    <w:rsid w:val="004C1D70"/>
    <w:rsid w:val="004C4400"/>
    <w:rsid w:val="004E4DFA"/>
    <w:rsid w:val="004E5F5F"/>
    <w:rsid w:val="00512671"/>
    <w:rsid w:val="00512EF1"/>
    <w:rsid w:val="00515178"/>
    <w:rsid w:val="00520DDA"/>
    <w:rsid w:val="00520E65"/>
    <w:rsid w:val="005237BA"/>
    <w:rsid w:val="005279C6"/>
    <w:rsid w:val="00533A5B"/>
    <w:rsid w:val="00537C9D"/>
    <w:rsid w:val="00540E17"/>
    <w:rsid w:val="0054586A"/>
    <w:rsid w:val="00546585"/>
    <w:rsid w:val="00551F7C"/>
    <w:rsid w:val="00552C96"/>
    <w:rsid w:val="005543D7"/>
    <w:rsid w:val="005626E0"/>
    <w:rsid w:val="00564763"/>
    <w:rsid w:val="00567DC1"/>
    <w:rsid w:val="005711EF"/>
    <w:rsid w:val="00573100"/>
    <w:rsid w:val="005731A3"/>
    <w:rsid w:val="00577126"/>
    <w:rsid w:val="00580050"/>
    <w:rsid w:val="0058453B"/>
    <w:rsid w:val="00597D87"/>
    <w:rsid w:val="005A04A6"/>
    <w:rsid w:val="005B3624"/>
    <w:rsid w:val="005B4B5B"/>
    <w:rsid w:val="005B54A8"/>
    <w:rsid w:val="005B5B61"/>
    <w:rsid w:val="005B60C4"/>
    <w:rsid w:val="005B7F3A"/>
    <w:rsid w:val="005C1FB4"/>
    <w:rsid w:val="005D2E73"/>
    <w:rsid w:val="005D2E98"/>
    <w:rsid w:val="005E3185"/>
    <w:rsid w:val="005E6440"/>
    <w:rsid w:val="005F0497"/>
    <w:rsid w:val="005F2E01"/>
    <w:rsid w:val="005F3A05"/>
    <w:rsid w:val="005F40E1"/>
    <w:rsid w:val="005F6EB6"/>
    <w:rsid w:val="005F7B21"/>
    <w:rsid w:val="005F7BAA"/>
    <w:rsid w:val="006016D9"/>
    <w:rsid w:val="0060171C"/>
    <w:rsid w:val="006128E9"/>
    <w:rsid w:val="00613036"/>
    <w:rsid w:val="006209DF"/>
    <w:rsid w:val="00626D09"/>
    <w:rsid w:val="0062707D"/>
    <w:rsid w:val="00630F3B"/>
    <w:rsid w:val="006379ED"/>
    <w:rsid w:val="00641D35"/>
    <w:rsid w:val="00644517"/>
    <w:rsid w:val="00647E65"/>
    <w:rsid w:val="00653334"/>
    <w:rsid w:val="00660EAF"/>
    <w:rsid w:val="00663C0A"/>
    <w:rsid w:val="006709CB"/>
    <w:rsid w:val="006713B2"/>
    <w:rsid w:val="00671991"/>
    <w:rsid w:val="00671E72"/>
    <w:rsid w:val="00672DC0"/>
    <w:rsid w:val="0067532E"/>
    <w:rsid w:val="00675B13"/>
    <w:rsid w:val="006810DA"/>
    <w:rsid w:val="00685BB5"/>
    <w:rsid w:val="00685BBE"/>
    <w:rsid w:val="00685E8A"/>
    <w:rsid w:val="00691FA9"/>
    <w:rsid w:val="006A75A3"/>
    <w:rsid w:val="006B1894"/>
    <w:rsid w:val="006B43A4"/>
    <w:rsid w:val="006C1EA4"/>
    <w:rsid w:val="006C5C04"/>
    <w:rsid w:val="006D1E93"/>
    <w:rsid w:val="006D5564"/>
    <w:rsid w:val="006E01A3"/>
    <w:rsid w:val="006E10D3"/>
    <w:rsid w:val="006E27F9"/>
    <w:rsid w:val="006E46E4"/>
    <w:rsid w:val="006E60BA"/>
    <w:rsid w:val="006E6345"/>
    <w:rsid w:val="00710918"/>
    <w:rsid w:val="00713EA4"/>
    <w:rsid w:val="007150CF"/>
    <w:rsid w:val="007172A1"/>
    <w:rsid w:val="00722AD6"/>
    <w:rsid w:val="007418C4"/>
    <w:rsid w:val="00742B48"/>
    <w:rsid w:val="007443CD"/>
    <w:rsid w:val="00745E19"/>
    <w:rsid w:val="007575B9"/>
    <w:rsid w:val="00762AC9"/>
    <w:rsid w:val="00763EF8"/>
    <w:rsid w:val="00771421"/>
    <w:rsid w:val="00782FA3"/>
    <w:rsid w:val="007A00C1"/>
    <w:rsid w:val="007A366F"/>
    <w:rsid w:val="007A4892"/>
    <w:rsid w:val="007B0DF5"/>
    <w:rsid w:val="007B123A"/>
    <w:rsid w:val="007B6B40"/>
    <w:rsid w:val="007C1278"/>
    <w:rsid w:val="007D7446"/>
    <w:rsid w:val="007E092A"/>
    <w:rsid w:val="007F0406"/>
    <w:rsid w:val="007F3678"/>
    <w:rsid w:val="00800CD4"/>
    <w:rsid w:val="008116D7"/>
    <w:rsid w:val="00811F48"/>
    <w:rsid w:val="00812E75"/>
    <w:rsid w:val="00814148"/>
    <w:rsid w:val="00814608"/>
    <w:rsid w:val="00817C6D"/>
    <w:rsid w:val="0082387D"/>
    <w:rsid w:val="00824D11"/>
    <w:rsid w:val="00832856"/>
    <w:rsid w:val="008365A1"/>
    <w:rsid w:val="00841FA3"/>
    <w:rsid w:val="0084219B"/>
    <w:rsid w:val="0084780F"/>
    <w:rsid w:val="00847AD6"/>
    <w:rsid w:val="008542C7"/>
    <w:rsid w:val="0085501F"/>
    <w:rsid w:val="0087182A"/>
    <w:rsid w:val="00874E6E"/>
    <w:rsid w:val="00875E73"/>
    <w:rsid w:val="0088415A"/>
    <w:rsid w:val="00887046"/>
    <w:rsid w:val="00895B0D"/>
    <w:rsid w:val="008A2AB4"/>
    <w:rsid w:val="008A4F99"/>
    <w:rsid w:val="008A54C3"/>
    <w:rsid w:val="008A6151"/>
    <w:rsid w:val="008A6DF4"/>
    <w:rsid w:val="008C0C81"/>
    <w:rsid w:val="008C7B2F"/>
    <w:rsid w:val="008D770F"/>
    <w:rsid w:val="008E0EC3"/>
    <w:rsid w:val="008F2983"/>
    <w:rsid w:val="008F2B5F"/>
    <w:rsid w:val="008F3E8D"/>
    <w:rsid w:val="008F4E14"/>
    <w:rsid w:val="008F540C"/>
    <w:rsid w:val="009020A7"/>
    <w:rsid w:val="009115E0"/>
    <w:rsid w:val="00912149"/>
    <w:rsid w:val="009155C3"/>
    <w:rsid w:val="00916448"/>
    <w:rsid w:val="0091765C"/>
    <w:rsid w:val="00921ADE"/>
    <w:rsid w:val="009221BB"/>
    <w:rsid w:val="009345FB"/>
    <w:rsid w:val="0094571E"/>
    <w:rsid w:val="00947DA5"/>
    <w:rsid w:val="00957986"/>
    <w:rsid w:val="0096178A"/>
    <w:rsid w:val="00965175"/>
    <w:rsid w:val="009651FF"/>
    <w:rsid w:val="00966B94"/>
    <w:rsid w:val="00966D17"/>
    <w:rsid w:val="009711C1"/>
    <w:rsid w:val="009853D4"/>
    <w:rsid w:val="009904CE"/>
    <w:rsid w:val="00991783"/>
    <w:rsid w:val="00996C59"/>
    <w:rsid w:val="009A067F"/>
    <w:rsid w:val="009A2852"/>
    <w:rsid w:val="009A5E97"/>
    <w:rsid w:val="009A65C1"/>
    <w:rsid w:val="009A6D06"/>
    <w:rsid w:val="009B1616"/>
    <w:rsid w:val="009B4834"/>
    <w:rsid w:val="009C0C65"/>
    <w:rsid w:val="009C245E"/>
    <w:rsid w:val="009D4E5A"/>
    <w:rsid w:val="009E5351"/>
    <w:rsid w:val="009F37A6"/>
    <w:rsid w:val="009F3DD1"/>
    <w:rsid w:val="009F6888"/>
    <w:rsid w:val="00A05168"/>
    <w:rsid w:val="00A10AAF"/>
    <w:rsid w:val="00A11795"/>
    <w:rsid w:val="00A12023"/>
    <w:rsid w:val="00A14C82"/>
    <w:rsid w:val="00A158CC"/>
    <w:rsid w:val="00A16C64"/>
    <w:rsid w:val="00A225B5"/>
    <w:rsid w:val="00A2367C"/>
    <w:rsid w:val="00A25C49"/>
    <w:rsid w:val="00A274EA"/>
    <w:rsid w:val="00A30AE6"/>
    <w:rsid w:val="00A31FAB"/>
    <w:rsid w:val="00A324D5"/>
    <w:rsid w:val="00A359B4"/>
    <w:rsid w:val="00A45003"/>
    <w:rsid w:val="00A545DC"/>
    <w:rsid w:val="00A55DF0"/>
    <w:rsid w:val="00A56789"/>
    <w:rsid w:val="00A60145"/>
    <w:rsid w:val="00A63176"/>
    <w:rsid w:val="00A65A69"/>
    <w:rsid w:val="00A675C3"/>
    <w:rsid w:val="00A72BDD"/>
    <w:rsid w:val="00A83EBC"/>
    <w:rsid w:val="00A84F49"/>
    <w:rsid w:val="00A87994"/>
    <w:rsid w:val="00A94314"/>
    <w:rsid w:val="00AA2F8B"/>
    <w:rsid w:val="00AC1DA6"/>
    <w:rsid w:val="00AC4BF6"/>
    <w:rsid w:val="00AE53C7"/>
    <w:rsid w:val="00AE7566"/>
    <w:rsid w:val="00AF0616"/>
    <w:rsid w:val="00B01848"/>
    <w:rsid w:val="00B01EA3"/>
    <w:rsid w:val="00B106E0"/>
    <w:rsid w:val="00B20A20"/>
    <w:rsid w:val="00B20C0D"/>
    <w:rsid w:val="00B23475"/>
    <w:rsid w:val="00B26304"/>
    <w:rsid w:val="00B411A9"/>
    <w:rsid w:val="00B4521D"/>
    <w:rsid w:val="00B5087E"/>
    <w:rsid w:val="00B50CD6"/>
    <w:rsid w:val="00B5596D"/>
    <w:rsid w:val="00B633DB"/>
    <w:rsid w:val="00B83B88"/>
    <w:rsid w:val="00B8567B"/>
    <w:rsid w:val="00BA22C1"/>
    <w:rsid w:val="00BA7007"/>
    <w:rsid w:val="00BC07D1"/>
    <w:rsid w:val="00BC1D85"/>
    <w:rsid w:val="00BC2473"/>
    <w:rsid w:val="00BC483C"/>
    <w:rsid w:val="00BC5A21"/>
    <w:rsid w:val="00BC5AA6"/>
    <w:rsid w:val="00BD4C4D"/>
    <w:rsid w:val="00C02D9D"/>
    <w:rsid w:val="00C04D76"/>
    <w:rsid w:val="00C05B7A"/>
    <w:rsid w:val="00C109F2"/>
    <w:rsid w:val="00C10A8A"/>
    <w:rsid w:val="00C22CF8"/>
    <w:rsid w:val="00C25A13"/>
    <w:rsid w:val="00C30715"/>
    <w:rsid w:val="00C34AEF"/>
    <w:rsid w:val="00C35424"/>
    <w:rsid w:val="00C37A59"/>
    <w:rsid w:val="00C40299"/>
    <w:rsid w:val="00C46FA6"/>
    <w:rsid w:val="00C472BA"/>
    <w:rsid w:val="00C477C8"/>
    <w:rsid w:val="00C54EC0"/>
    <w:rsid w:val="00C571FE"/>
    <w:rsid w:val="00C63244"/>
    <w:rsid w:val="00C6772D"/>
    <w:rsid w:val="00C71C10"/>
    <w:rsid w:val="00C72AF5"/>
    <w:rsid w:val="00C75D41"/>
    <w:rsid w:val="00C85C61"/>
    <w:rsid w:val="00C91C0A"/>
    <w:rsid w:val="00C94023"/>
    <w:rsid w:val="00CA0A40"/>
    <w:rsid w:val="00CB30D9"/>
    <w:rsid w:val="00CC17D2"/>
    <w:rsid w:val="00CC6545"/>
    <w:rsid w:val="00CC70D1"/>
    <w:rsid w:val="00CD1FEB"/>
    <w:rsid w:val="00CD5AD5"/>
    <w:rsid w:val="00CE2864"/>
    <w:rsid w:val="00CF5986"/>
    <w:rsid w:val="00D00D4F"/>
    <w:rsid w:val="00D0652C"/>
    <w:rsid w:val="00D13EF9"/>
    <w:rsid w:val="00D145DE"/>
    <w:rsid w:val="00D213B8"/>
    <w:rsid w:val="00D270E1"/>
    <w:rsid w:val="00D30688"/>
    <w:rsid w:val="00D37168"/>
    <w:rsid w:val="00D441CA"/>
    <w:rsid w:val="00D50F44"/>
    <w:rsid w:val="00D53907"/>
    <w:rsid w:val="00D5431A"/>
    <w:rsid w:val="00D63954"/>
    <w:rsid w:val="00D64488"/>
    <w:rsid w:val="00D747E5"/>
    <w:rsid w:val="00D846F2"/>
    <w:rsid w:val="00D94237"/>
    <w:rsid w:val="00D957A1"/>
    <w:rsid w:val="00DA0D0C"/>
    <w:rsid w:val="00DA5549"/>
    <w:rsid w:val="00DB03F3"/>
    <w:rsid w:val="00DB2F96"/>
    <w:rsid w:val="00DB3081"/>
    <w:rsid w:val="00DC0337"/>
    <w:rsid w:val="00DC231A"/>
    <w:rsid w:val="00DC44C2"/>
    <w:rsid w:val="00DC755E"/>
    <w:rsid w:val="00DD3C4A"/>
    <w:rsid w:val="00DD45F1"/>
    <w:rsid w:val="00DD4B3F"/>
    <w:rsid w:val="00DE40FD"/>
    <w:rsid w:val="00DF4F4F"/>
    <w:rsid w:val="00E010C1"/>
    <w:rsid w:val="00E04433"/>
    <w:rsid w:val="00E173E9"/>
    <w:rsid w:val="00E17875"/>
    <w:rsid w:val="00E235A3"/>
    <w:rsid w:val="00E2411B"/>
    <w:rsid w:val="00E300AA"/>
    <w:rsid w:val="00E30830"/>
    <w:rsid w:val="00E32A5A"/>
    <w:rsid w:val="00E35282"/>
    <w:rsid w:val="00E357EA"/>
    <w:rsid w:val="00E35AE8"/>
    <w:rsid w:val="00E4309B"/>
    <w:rsid w:val="00E44C59"/>
    <w:rsid w:val="00E44F5F"/>
    <w:rsid w:val="00E45A41"/>
    <w:rsid w:val="00E470FA"/>
    <w:rsid w:val="00E4721D"/>
    <w:rsid w:val="00E5268B"/>
    <w:rsid w:val="00E6076D"/>
    <w:rsid w:val="00E621FE"/>
    <w:rsid w:val="00E63312"/>
    <w:rsid w:val="00E678CB"/>
    <w:rsid w:val="00E703E2"/>
    <w:rsid w:val="00E7475F"/>
    <w:rsid w:val="00E768E4"/>
    <w:rsid w:val="00E82B1D"/>
    <w:rsid w:val="00E938F5"/>
    <w:rsid w:val="00EA0C0D"/>
    <w:rsid w:val="00EA316A"/>
    <w:rsid w:val="00EA4377"/>
    <w:rsid w:val="00EA451D"/>
    <w:rsid w:val="00EA546F"/>
    <w:rsid w:val="00EB52BD"/>
    <w:rsid w:val="00EB5D38"/>
    <w:rsid w:val="00EC2B90"/>
    <w:rsid w:val="00EC6226"/>
    <w:rsid w:val="00EC743C"/>
    <w:rsid w:val="00ED50F1"/>
    <w:rsid w:val="00EE08F2"/>
    <w:rsid w:val="00EE6451"/>
    <w:rsid w:val="00EF2855"/>
    <w:rsid w:val="00EF2ABA"/>
    <w:rsid w:val="00EF5002"/>
    <w:rsid w:val="00F0349B"/>
    <w:rsid w:val="00F128F7"/>
    <w:rsid w:val="00F131E8"/>
    <w:rsid w:val="00F15F4C"/>
    <w:rsid w:val="00F226D3"/>
    <w:rsid w:val="00F23FC5"/>
    <w:rsid w:val="00F25659"/>
    <w:rsid w:val="00F34BC5"/>
    <w:rsid w:val="00F35857"/>
    <w:rsid w:val="00F3705D"/>
    <w:rsid w:val="00F57889"/>
    <w:rsid w:val="00F717A0"/>
    <w:rsid w:val="00F72700"/>
    <w:rsid w:val="00F7282C"/>
    <w:rsid w:val="00F765CC"/>
    <w:rsid w:val="00F777B3"/>
    <w:rsid w:val="00F83868"/>
    <w:rsid w:val="00F83CC3"/>
    <w:rsid w:val="00F83F58"/>
    <w:rsid w:val="00F856DD"/>
    <w:rsid w:val="00F861CE"/>
    <w:rsid w:val="00F925C6"/>
    <w:rsid w:val="00FB0DF8"/>
    <w:rsid w:val="00FB5F67"/>
    <w:rsid w:val="00FC6C6D"/>
    <w:rsid w:val="00FD1044"/>
    <w:rsid w:val="00FD1157"/>
    <w:rsid w:val="00FD153B"/>
    <w:rsid w:val="00FD75DE"/>
    <w:rsid w:val="00FE328B"/>
    <w:rsid w:val="00FE4E69"/>
    <w:rsid w:val="00FF363B"/>
    <w:rsid w:val="0B5E2FB1"/>
    <w:rsid w:val="0F4D1BE0"/>
    <w:rsid w:val="0F6C3C57"/>
    <w:rsid w:val="1586541E"/>
    <w:rsid w:val="1A8E0DA4"/>
    <w:rsid w:val="309F540E"/>
    <w:rsid w:val="39392C2E"/>
    <w:rsid w:val="39DE0F81"/>
    <w:rsid w:val="3B6D69E9"/>
    <w:rsid w:val="3C2A2C58"/>
    <w:rsid w:val="3FA604AA"/>
    <w:rsid w:val="59054A4B"/>
    <w:rsid w:val="697C585D"/>
    <w:rsid w:val="76A42F75"/>
    <w:rsid w:val="7B387F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8"/>
      <w:lang w:val="en-US" w:eastAsia="zh-CN" w:bidi="ar-SA"/>
    </w:rPr>
  </w:style>
  <w:style w:type="paragraph" w:styleId="3">
    <w:name w:val="heading 1"/>
    <w:basedOn w:val="1"/>
    <w:next w:val="1"/>
    <w:link w:val="22"/>
    <w:qFormat/>
    <w:uiPriority w:val="9"/>
    <w:pPr>
      <w:widowControl/>
      <w:spacing w:before="100" w:beforeAutospacing="1" w:after="100" w:afterAutospacing="1"/>
      <w:jc w:val="left"/>
      <w:outlineLvl w:val="0"/>
    </w:pPr>
    <w:rPr>
      <w:rFonts w:cs="宋体"/>
      <w:b/>
      <w:bCs/>
      <w:kern w:val="36"/>
      <w:sz w:val="48"/>
      <w:szCs w:val="4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4">
    <w:name w:val="Normal Indent"/>
    <w:basedOn w:val="1"/>
    <w:link w:val="24"/>
    <w:unhideWhenUsed/>
    <w:qFormat/>
    <w:uiPriority w:val="0"/>
    <w:pPr>
      <w:spacing w:line="480" w:lineRule="exact"/>
      <w:ind w:firstLine="420" w:firstLineChars="200"/>
    </w:pPr>
    <w:rPr>
      <w:rFonts w:ascii="Times New Roman" w:hAnsi="Times New Roman"/>
      <w:sz w:val="21"/>
      <w:szCs w:val="24"/>
    </w:rPr>
  </w:style>
  <w:style w:type="paragraph" w:styleId="5">
    <w:name w:val="annotation text"/>
    <w:basedOn w:val="1"/>
    <w:link w:val="25"/>
    <w:qFormat/>
    <w:uiPriority w:val="0"/>
    <w:pPr>
      <w:spacing w:line="480" w:lineRule="exact"/>
      <w:ind w:firstLine="200" w:firstLineChars="200"/>
      <w:jc w:val="left"/>
    </w:pPr>
    <w:rPr>
      <w:rFonts w:ascii="Times New Roman" w:hAnsi="Times New Roman" w:eastAsia="仿宋_GB2312"/>
      <w:sz w:val="32"/>
      <w:szCs w:val="24"/>
    </w:rPr>
  </w:style>
  <w:style w:type="paragraph" w:styleId="6">
    <w:name w:val="Body Text Indent"/>
    <w:basedOn w:val="1"/>
    <w:link w:val="20"/>
    <w:unhideWhenUsed/>
    <w:qFormat/>
    <w:uiPriority w:val="99"/>
    <w:pPr>
      <w:spacing w:after="120"/>
      <w:ind w:left="420" w:leftChars="200"/>
    </w:pPr>
  </w:style>
  <w:style w:type="paragraph" w:styleId="7">
    <w:name w:val="Body Text Indent 2"/>
    <w:basedOn w:val="1"/>
    <w:link w:val="16"/>
    <w:qFormat/>
    <w:uiPriority w:val="0"/>
    <w:pPr>
      <w:ind w:firstLine="420" w:firstLineChars="150"/>
      <w:jc w:val="left"/>
    </w:pPr>
  </w:style>
  <w:style w:type="paragraph" w:styleId="8">
    <w:name w:val="Balloon Text"/>
    <w:basedOn w:val="1"/>
    <w:link w:val="19"/>
    <w:unhideWhenUsed/>
    <w:qFormat/>
    <w:uiPriority w:val="99"/>
    <w:rPr>
      <w:sz w:val="18"/>
      <w:szCs w:val="18"/>
    </w:rPr>
  </w:style>
  <w:style w:type="paragraph" w:styleId="9">
    <w:name w:val="footer"/>
    <w:basedOn w:val="1"/>
    <w:link w:val="17"/>
    <w:qFormat/>
    <w:uiPriority w:val="0"/>
    <w:pPr>
      <w:tabs>
        <w:tab w:val="center" w:pos="4153"/>
        <w:tab w:val="right" w:pos="8306"/>
      </w:tabs>
      <w:snapToGrid w:val="0"/>
      <w:jc w:val="left"/>
    </w:pPr>
    <w:rPr>
      <w:sz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jc w:val="left"/>
    </w:pPr>
    <w:rPr>
      <w:rFonts w:cs="宋体"/>
      <w:kern w:val="0"/>
      <w:sz w:val="24"/>
      <w:szCs w:val="24"/>
    </w:rPr>
  </w:style>
  <w:style w:type="character" w:styleId="14">
    <w:name w:val="page number"/>
    <w:basedOn w:val="13"/>
    <w:qFormat/>
    <w:uiPriority w:val="0"/>
  </w:style>
  <w:style w:type="character" w:styleId="15">
    <w:name w:val="Hyperlink"/>
    <w:basedOn w:val="13"/>
    <w:unhideWhenUsed/>
    <w:qFormat/>
    <w:uiPriority w:val="99"/>
    <w:rPr>
      <w:color w:val="333333"/>
      <w:u w:val="none"/>
    </w:rPr>
  </w:style>
  <w:style w:type="character" w:customStyle="1" w:styleId="16">
    <w:name w:val="正文文本缩进 2 Char"/>
    <w:basedOn w:val="13"/>
    <w:link w:val="7"/>
    <w:qFormat/>
    <w:uiPriority w:val="0"/>
    <w:rPr>
      <w:rFonts w:ascii="宋体" w:hAnsi="宋体" w:eastAsia="宋体" w:cs="Times New Roman"/>
      <w:sz w:val="28"/>
      <w:szCs w:val="20"/>
    </w:rPr>
  </w:style>
  <w:style w:type="character" w:customStyle="1" w:styleId="17">
    <w:name w:val="页脚 Char"/>
    <w:basedOn w:val="13"/>
    <w:link w:val="9"/>
    <w:qFormat/>
    <w:uiPriority w:val="0"/>
    <w:rPr>
      <w:rFonts w:ascii="宋体" w:hAnsi="宋体" w:eastAsia="宋体" w:cs="Times New Roman"/>
      <w:sz w:val="18"/>
      <w:szCs w:val="20"/>
    </w:rPr>
  </w:style>
  <w:style w:type="character" w:customStyle="1" w:styleId="18">
    <w:name w:val="页眉 Char"/>
    <w:basedOn w:val="13"/>
    <w:link w:val="10"/>
    <w:qFormat/>
    <w:uiPriority w:val="99"/>
    <w:rPr>
      <w:rFonts w:ascii="宋体" w:hAnsi="宋体" w:eastAsia="宋体" w:cs="Times New Roman"/>
      <w:sz w:val="18"/>
      <w:szCs w:val="18"/>
    </w:rPr>
  </w:style>
  <w:style w:type="character" w:customStyle="1" w:styleId="19">
    <w:name w:val="批注框文本 Char"/>
    <w:basedOn w:val="13"/>
    <w:link w:val="8"/>
    <w:semiHidden/>
    <w:qFormat/>
    <w:uiPriority w:val="99"/>
    <w:rPr>
      <w:rFonts w:ascii="宋体" w:hAnsi="宋体" w:eastAsia="宋体" w:cs="Times New Roman"/>
      <w:sz w:val="18"/>
      <w:szCs w:val="18"/>
    </w:rPr>
  </w:style>
  <w:style w:type="character" w:customStyle="1" w:styleId="20">
    <w:name w:val="正文文本缩进 Char"/>
    <w:basedOn w:val="13"/>
    <w:link w:val="6"/>
    <w:qFormat/>
    <w:uiPriority w:val="99"/>
    <w:rPr>
      <w:rFonts w:ascii="宋体" w:hAnsi="宋体" w:eastAsia="宋体" w:cs="Times New Roman"/>
      <w:sz w:val="28"/>
      <w:szCs w:val="20"/>
    </w:rPr>
  </w:style>
  <w:style w:type="paragraph" w:styleId="21">
    <w:name w:val="List Paragraph"/>
    <w:basedOn w:val="1"/>
    <w:qFormat/>
    <w:uiPriority w:val="34"/>
    <w:pPr>
      <w:ind w:firstLine="420" w:firstLineChars="200"/>
    </w:pPr>
  </w:style>
  <w:style w:type="character" w:customStyle="1" w:styleId="22">
    <w:name w:val="标题 1 Char"/>
    <w:basedOn w:val="13"/>
    <w:link w:val="3"/>
    <w:qFormat/>
    <w:uiPriority w:val="9"/>
    <w:rPr>
      <w:rFonts w:ascii="宋体" w:hAnsi="宋体" w:eastAsia="宋体" w:cs="宋体"/>
      <w:b/>
      <w:bCs/>
      <w:kern w:val="36"/>
      <w:sz w:val="48"/>
      <w:szCs w:val="48"/>
    </w:rPr>
  </w:style>
  <w:style w:type="character" w:customStyle="1" w:styleId="23">
    <w:name w:val="apple-converted-space"/>
    <w:basedOn w:val="13"/>
    <w:qFormat/>
    <w:uiPriority w:val="0"/>
  </w:style>
  <w:style w:type="character" w:customStyle="1" w:styleId="24">
    <w:name w:val="正文缩进 Char1"/>
    <w:basedOn w:val="13"/>
    <w:link w:val="4"/>
    <w:qFormat/>
    <w:locked/>
    <w:uiPriority w:val="0"/>
    <w:rPr>
      <w:rFonts w:ascii="Times New Roman" w:hAnsi="Times New Roman" w:eastAsia="宋体" w:cs="Times New Roman"/>
      <w:kern w:val="2"/>
      <w:sz w:val="21"/>
      <w:szCs w:val="24"/>
    </w:rPr>
  </w:style>
  <w:style w:type="character" w:customStyle="1" w:styleId="25">
    <w:name w:val="批注文字 Char"/>
    <w:basedOn w:val="13"/>
    <w:link w:val="5"/>
    <w:qFormat/>
    <w:uiPriority w:val="0"/>
    <w:rPr>
      <w:rFonts w:ascii="Times New Roman" w:hAnsi="Times New Roman" w:eastAsia="仿宋_GB2312" w:cs="Times New Roman"/>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A5725D-BA6A-4A28-9B18-E3FE41C0DA7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1134</Words>
  <Characters>6467</Characters>
  <Lines>53</Lines>
  <Paragraphs>15</Paragraphs>
  <TotalTime>23</TotalTime>
  <ScaleCrop>false</ScaleCrop>
  <LinksUpToDate>false</LinksUpToDate>
  <CharactersWithSpaces>7586</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2020-10-10T03:12:00Z</dcterms:created>
  <dc:creator>lenovo</dc:creator>
  <cp:lastModifiedBy>Administrator</cp:lastModifiedBy>
  <cp:lastPrinted>2022-04-14T02:33:00Z</cp:lastPrinted>
  <dcterms:modified xsi:type="dcterms:W3CDTF">2022-04-18T02:25:14Z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